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6F4A0B" w14:textId="77777777" w:rsidR="00A13F2D" w:rsidRPr="00D03D27" w:rsidRDefault="00A13F2D" w:rsidP="00056B80">
      <w:pPr>
        <w:spacing w:before="100" w:beforeAutospacing="1" w:after="100" w:afterAutospacing="1" w:line="240" w:lineRule="auto"/>
        <w:outlineLvl w:val="0"/>
        <w:rPr>
          <w:rFonts w:ascii="Times New Roman" w:eastAsia="Times New Roman" w:hAnsi="Times New Roman" w:cs="Times New Roman"/>
          <w:b/>
          <w:bCs/>
          <w:color w:val="000000"/>
          <w:kern w:val="36"/>
          <w:sz w:val="36"/>
          <w:szCs w:val="36"/>
          <w:lang w:eastAsia="de-DE"/>
          <w14:ligatures w14:val="none"/>
        </w:rPr>
      </w:pPr>
      <w:r w:rsidRPr="00D03D27">
        <w:rPr>
          <w:rFonts w:ascii="Times New Roman" w:eastAsia="Times New Roman" w:hAnsi="Times New Roman" w:cs="Times New Roman"/>
          <w:b/>
          <w:bCs/>
          <w:color w:val="000000"/>
          <w:kern w:val="36"/>
          <w:sz w:val="36"/>
          <w:szCs w:val="36"/>
          <w:lang w:eastAsia="de-DE"/>
          <w14:ligatures w14:val="none"/>
        </w:rPr>
        <w:t>Die Projekttage am Gymnasium am Stadtpark Uerdingen</w:t>
      </w:r>
    </w:p>
    <w:p w14:paraId="44784630" w14:textId="77777777" w:rsidR="00A13F2D" w:rsidRPr="00D03D27" w:rsidRDefault="00A13F2D" w:rsidP="00056B80">
      <w:pPr>
        <w:spacing w:before="100" w:beforeAutospacing="1" w:after="100" w:afterAutospacing="1" w:line="240" w:lineRule="auto"/>
        <w:outlineLvl w:val="1"/>
        <w:rPr>
          <w:rFonts w:ascii="Times New Roman" w:eastAsia="Times New Roman" w:hAnsi="Times New Roman" w:cs="Times New Roman"/>
          <w:b/>
          <w:bCs/>
          <w:color w:val="000000"/>
          <w:kern w:val="0"/>
          <w:lang w:eastAsia="de-DE"/>
          <w14:ligatures w14:val="none"/>
        </w:rPr>
      </w:pPr>
      <w:r w:rsidRPr="00D03D27">
        <w:rPr>
          <w:rFonts w:ascii="Times New Roman" w:eastAsia="Times New Roman" w:hAnsi="Times New Roman" w:cs="Times New Roman"/>
          <w:b/>
          <w:bCs/>
          <w:color w:val="000000"/>
          <w:kern w:val="0"/>
          <w:lang w:eastAsia="de-DE"/>
          <w14:ligatures w14:val="none"/>
        </w:rPr>
        <w:t>Eine Vorstellung der Highlights</w:t>
      </w:r>
    </w:p>
    <w:p w14:paraId="31BFBA3E" w14:textId="4B2BDCC5"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Vier Tage lang drehte sich am Gymnasium am Stadtpark Uerdingen alles um das Thema </w:t>
      </w:r>
      <w:r w:rsidRPr="00A13F2D">
        <w:rPr>
          <w:rFonts w:ascii="Times New Roman" w:eastAsia="Times New Roman" w:hAnsi="Times New Roman" w:cs="Times New Roman"/>
          <w:b/>
          <w:bCs/>
          <w:color w:val="000000"/>
          <w:kern w:val="0"/>
          <w:lang w:eastAsia="de-DE"/>
          <w14:ligatures w14:val="none"/>
        </w:rPr>
        <w:t>„Spiele“</w:t>
      </w:r>
      <w:r w:rsidRPr="00A13F2D">
        <w:rPr>
          <w:rFonts w:ascii="Times New Roman" w:eastAsia="Times New Roman" w:hAnsi="Times New Roman" w:cs="Times New Roman"/>
          <w:color w:val="000000"/>
          <w:kern w:val="0"/>
          <w:lang w:eastAsia="de-DE"/>
          <w14:ligatures w14:val="none"/>
        </w:rPr>
        <w:t>. In zahlreichen Projekten konnten die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kreativ werden, experimentieren, gestalten und gemeinsam Neues entdecken</w:t>
      </w:r>
      <w:r>
        <w:rPr>
          <w:rFonts w:ascii="Times New Roman" w:eastAsia="Times New Roman" w:hAnsi="Times New Roman" w:cs="Times New Roman"/>
          <w:color w:val="000000"/>
          <w:kern w:val="0"/>
          <w:lang w:eastAsia="de-DE"/>
          <w14:ligatures w14:val="none"/>
        </w:rPr>
        <w:t>.</w:t>
      </w:r>
    </w:p>
    <w:p w14:paraId="2358B9F6" w14:textId="74556FBC"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Im Projekt </w:t>
      </w:r>
      <w:r w:rsidRPr="00A13F2D">
        <w:rPr>
          <w:rFonts w:ascii="Times New Roman" w:eastAsia="Times New Roman" w:hAnsi="Times New Roman" w:cs="Times New Roman"/>
          <w:b/>
          <w:bCs/>
          <w:color w:val="000000"/>
          <w:kern w:val="0"/>
          <w:lang w:eastAsia="de-DE"/>
          <w14:ligatures w14:val="none"/>
        </w:rPr>
        <w:t>„Spiele selber erfinden und gestalten“</w:t>
      </w:r>
      <w:r w:rsidRPr="00A13F2D">
        <w:rPr>
          <w:rFonts w:ascii="Times New Roman" w:eastAsia="Times New Roman" w:hAnsi="Times New Roman" w:cs="Times New Roman"/>
          <w:color w:val="000000"/>
          <w:kern w:val="0"/>
          <w:lang w:eastAsia="de-DE"/>
          <w14:ligatures w14:val="none"/>
        </w:rPr>
        <w:t> analysieren die Teilnehmer zunächst Spielmechaniken bekannter Brett- und Gesellschaftsspiele. Anschließend entwickeln sie eigene Spielideen und setzen diese Schritt für Schritt um. Auf die Frage, wie sie ihr</w:t>
      </w:r>
      <w:r>
        <w:rPr>
          <w:rFonts w:ascii="Times New Roman" w:eastAsia="Times New Roman" w:hAnsi="Times New Roman" w:cs="Times New Roman"/>
          <w:color w:val="000000"/>
          <w:kern w:val="0"/>
          <w:lang w:eastAsia="de-DE"/>
          <w14:ligatures w14:val="none"/>
        </w:rPr>
        <w:t>e</w:t>
      </w:r>
      <w:r w:rsidRPr="00A13F2D">
        <w:rPr>
          <w:rFonts w:ascii="Times New Roman" w:eastAsia="Times New Roman" w:hAnsi="Times New Roman" w:cs="Times New Roman"/>
          <w:color w:val="000000"/>
          <w:kern w:val="0"/>
          <w:lang w:eastAsia="de-DE"/>
          <w14:ligatures w14:val="none"/>
        </w:rPr>
        <w:t xml:space="preserve"> Spiel</w:t>
      </w:r>
      <w:r>
        <w:rPr>
          <w:rFonts w:ascii="Times New Roman" w:eastAsia="Times New Roman" w:hAnsi="Times New Roman" w:cs="Times New Roman"/>
          <w:color w:val="000000"/>
          <w:kern w:val="0"/>
          <w:lang w:eastAsia="de-DE"/>
          <w14:ligatures w14:val="none"/>
        </w:rPr>
        <w:t>e</w:t>
      </w:r>
      <w:r w:rsidRPr="00A13F2D">
        <w:rPr>
          <w:rFonts w:ascii="Times New Roman" w:eastAsia="Times New Roman" w:hAnsi="Times New Roman" w:cs="Times New Roman"/>
          <w:color w:val="000000"/>
          <w:kern w:val="0"/>
          <w:lang w:eastAsia="de-DE"/>
          <w14:ligatures w14:val="none"/>
        </w:rPr>
        <w:t xml:space="preserve"> in einem Satz beschreiben würden, antworteten sie:</w:t>
      </w:r>
    </w:p>
    <w:p w14:paraId="1DE2D940"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„Ein stadtparkbezogenes Monopoly, bei dem die Straßennamen durch Lehrkräftenamen ersetzt werden und jede Farbreihe für ein Unterrichtsfach steht.“</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Peter (EF)</w:t>
      </w:r>
    </w:p>
    <w:p w14:paraId="22B53FA6" w14:textId="1BDE64DA"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„In unserem Spiel kämpfen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gegen Lehrer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Die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bauen einen Zaun wieder auf, während die Lehrer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versuchen, sie aufzuhalten, weil sie keine Baugenehmigung haben.“</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Isabella (9c)</w:t>
      </w:r>
    </w:p>
    <w:p w14:paraId="1E577D27"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„Wir entwickeln ein Vier-gewinnt-Tetris-Spiel. Die Spielfiguren entwerfen wir am Computer und drucken sie anschließend mit dem 3D-Drucker aus.“</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Nojus (7b)</w:t>
      </w:r>
    </w:p>
    <w:p w14:paraId="1D68FD56"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„Wir machen ein Quartettspiel – aber mit Minecraft.“</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Mats (8b)</w:t>
      </w:r>
    </w:p>
    <w:p w14:paraId="5FCBA09C" w14:textId="77777777"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Auch in den naturwissenschaftlichen Projekten wurde fleißig experimentiert. Die Chemie-Projektgruppe führte unter anderem das berühmte </w:t>
      </w:r>
      <w:r w:rsidRPr="00A13F2D">
        <w:rPr>
          <w:rFonts w:ascii="Times New Roman" w:eastAsia="Times New Roman" w:hAnsi="Times New Roman" w:cs="Times New Roman"/>
          <w:b/>
          <w:bCs/>
          <w:color w:val="000000"/>
          <w:kern w:val="0"/>
          <w:lang w:eastAsia="de-DE"/>
          <w14:ligatures w14:val="none"/>
        </w:rPr>
        <w:t>Elefantenzahnpasta-Experiment</w:t>
      </w:r>
      <w:r w:rsidRPr="00A13F2D">
        <w:rPr>
          <w:rFonts w:ascii="Times New Roman" w:eastAsia="Times New Roman" w:hAnsi="Times New Roman" w:cs="Times New Roman"/>
          <w:color w:val="000000"/>
          <w:kern w:val="0"/>
          <w:lang w:eastAsia="de-DE"/>
          <w14:ligatures w14:val="none"/>
        </w:rPr>
        <w:t> durch, stellte DIY-Lavalampen her und beobachtete die eindrucksvolle Reaktion eines Gummibärchens in flüssigem Kaliumchlorat. Zum Abschluss entstanden sogar selbst hergestellte Karamell-Lollis.</w:t>
      </w:r>
    </w:p>
    <w:p w14:paraId="21DD6EBE" w14:textId="258193FF"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Im Kunstprojekt steht die Kreativität im Mittelpunkt. Die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entscheiden selbst, woran sie arbeiten möchten. Dabei entstehen individuell gestaltete UNO-, Memory- und Monopoly-Spiele. Die älteren Teilnehmer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widmen sich besonders außergewöhnlichen Projekten – unter anderem einer etwa 1,50 Meter hohen Schachfigur.</w:t>
      </w:r>
    </w:p>
    <w:p w14:paraId="46EE4258" w14:textId="77777777"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Die vier Gruppen des Projekts </w:t>
      </w:r>
      <w:r w:rsidRPr="00A13F2D">
        <w:rPr>
          <w:rFonts w:ascii="Times New Roman" w:eastAsia="Times New Roman" w:hAnsi="Times New Roman" w:cs="Times New Roman"/>
          <w:b/>
          <w:bCs/>
          <w:color w:val="000000"/>
          <w:kern w:val="0"/>
          <w:lang w:eastAsia="de-DE"/>
          <w14:ligatures w14:val="none"/>
        </w:rPr>
        <w:t>„Imagefilm“</w:t>
      </w:r>
      <w:r w:rsidRPr="00A13F2D">
        <w:rPr>
          <w:rFonts w:ascii="Times New Roman" w:eastAsia="Times New Roman" w:hAnsi="Times New Roman" w:cs="Times New Roman"/>
          <w:color w:val="000000"/>
          <w:kern w:val="0"/>
          <w:lang w:eastAsia="de-DE"/>
          <w14:ligatures w14:val="none"/>
        </w:rPr>
        <w:t> begleiten die Projekttage mit der Kamera. Jeden Tag besuchen sie unterschiedliche Projektgruppen und dokumentieren deren Arbeit. Jede Filmgruppe konzentriert sich dabei auf einen eigenen Themenschwerpunkt, beispielsweise Sport oder Kunst und Kultur. So entsteht am Ende der Woche ein vielfältiger Einblick in das Schulleben.</w:t>
      </w:r>
    </w:p>
    <w:p w14:paraId="3D740335" w14:textId="7A897B0C"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Mit großem Engagement arbeiten auch die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des Projekts </w:t>
      </w:r>
      <w:r w:rsidRPr="00A13F2D">
        <w:rPr>
          <w:rFonts w:ascii="Times New Roman" w:eastAsia="Times New Roman" w:hAnsi="Times New Roman" w:cs="Times New Roman"/>
          <w:b/>
          <w:bCs/>
          <w:color w:val="000000"/>
          <w:kern w:val="0"/>
          <w:lang w:eastAsia="de-DE"/>
          <w14:ligatures w14:val="none"/>
        </w:rPr>
        <w:t>„Spielen Tiere auch?“</w:t>
      </w:r>
      <w:r w:rsidRPr="00A13F2D">
        <w:rPr>
          <w:rFonts w:ascii="Times New Roman" w:eastAsia="Times New Roman" w:hAnsi="Times New Roman" w:cs="Times New Roman"/>
          <w:color w:val="000000"/>
          <w:kern w:val="0"/>
          <w:lang w:eastAsia="de-DE"/>
          <w14:ligatures w14:val="none"/>
        </w:rPr>
        <w:t>. Mit Heißkleber, Pappkartons, Nähmaschinen und Naturmaterialien entstehen kreative Beschäftigungsspielzeuge für Tiere, darunter Katzenangeln, Hamsterverstecke und Kauspielzeuge für Hunde.</w:t>
      </w:r>
    </w:p>
    <w:p w14:paraId="26ABEEE8" w14:textId="45F2D91B"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lastRenderedPageBreak/>
        <w:t>Am Dienstag besucht die Gruppe den Krefelder Zoo. Dort erhalten die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eine Führung zum Thema </w:t>
      </w:r>
      <w:r w:rsidRPr="00A13F2D">
        <w:rPr>
          <w:rFonts w:ascii="Times New Roman" w:eastAsia="Times New Roman" w:hAnsi="Times New Roman" w:cs="Times New Roman"/>
          <w:b/>
          <w:bCs/>
          <w:color w:val="000000"/>
          <w:kern w:val="0"/>
          <w:lang w:eastAsia="de-DE"/>
          <w14:ligatures w14:val="none"/>
        </w:rPr>
        <w:t>„Intelligenz bei Tieren“</w:t>
      </w:r>
      <w:r w:rsidRPr="00A13F2D">
        <w:rPr>
          <w:rFonts w:ascii="Times New Roman" w:eastAsia="Times New Roman" w:hAnsi="Times New Roman" w:cs="Times New Roman"/>
          <w:color w:val="000000"/>
          <w:kern w:val="0"/>
          <w:lang w:eastAsia="de-DE"/>
          <w14:ligatures w14:val="none"/>
        </w:rPr>
        <w:t> und können Fragen stellen, die während ihrer Projektarbeit aufgekommen sind. Am Mittwoch verkaufen sie ihre selbst gebastelten Spielzeuge in der Schule. Der gesamte Erlös wird an das Tierheim gespendet. Den Abschluss bildet am Donnerstag der Besuch des Tierheims, bei dem die Spielzeuge persönlich übergeben werden.</w:t>
      </w:r>
    </w:p>
    <w:p w14:paraId="2CF90E47"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Im Projekt </w:t>
      </w:r>
      <w:r w:rsidRPr="00A13F2D">
        <w:rPr>
          <w:rFonts w:ascii="Times New Roman" w:eastAsia="Times New Roman" w:hAnsi="Times New Roman" w:cs="Times New Roman"/>
          <w:b/>
          <w:bCs/>
          <w:color w:val="000000"/>
          <w:kern w:val="0"/>
          <w:lang w:eastAsia="de-DE"/>
          <w14:ligatures w14:val="none"/>
        </w:rPr>
        <w:t>„Spiel des Jahres“</w:t>
      </w:r>
      <w:r w:rsidRPr="00A13F2D">
        <w:rPr>
          <w:rFonts w:ascii="Times New Roman" w:eastAsia="Times New Roman" w:hAnsi="Times New Roman" w:cs="Times New Roman"/>
          <w:color w:val="000000"/>
          <w:kern w:val="0"/>
          <w:lang w:eastAsia="de-DE"/>
          <w14:ligatures w14:val="none"/>
        </w:rPr>
        <w:t> beschäftigen sich die Teilnehmer zunächst mit der Frage, was ein gutes Gesellschaftsspiel ausmacht.</w:t>
      </w:r>
    </w:p>
    <w:p w14:paraId="69A58505"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„Wenn ein Spiel auf Zeitdruck basiert oder man zwischen den Zügen nur wenig Zeit hat, finde ich das ziemlich stressig.“</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Gian-Luca (EF)</w:t>
      </w:r>
    </w:p>
    <w:p w14:paraId="0DECF8BF"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„Ich mag Spiele, die leicht zu verstehen sind, nicht zu lange dauern und bei denen man den Gewinner nicht schon am Anfang vorhersagen kann.“</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Deman (6a)</w:t>
      </w:r>
    </w:p>
    <w:p w14:paraId="570F6864"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„Mir ist das Thema des Spiels wichtig und dass es bis zum Ende spannend bleibt.“</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Tom (10c)</w:t>
      </w:r>
    </w:p>
    <w:p w14:paraId="0524963B" w14:textId="77777777" w:rsidR="00A13F2D" w:rsidRPr="00A13F2D" w:rsidRDefault="00A13F2D" w:rsidP="00056B80">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„Für mich ist wichtig, dass Spiele leicht zu verstehen sind und Menschen jeden Alters mitspielen können.“</w:t>
      </w:r>
      <w:r w:rsidRPr="00A13F2D">
        <w:rPr>
          <w:rFonts w:ascii="Times New Roman" w:eastAsia="Times New Roman" w:hAnsi="Times New Roman" w:cs="Times New Roman"/>
          <w:color w:val="000000"/>
          <w:kern w:val="0"/>
          <w:lang w:eastAsia="de-DE"/>
          <w14:ligatures w14:val="none"/>
        </w:rPr>
        <w:br/>
      </w:r>
      <w:r w:rsidRPr="00A13F2D">
        <w:rPr>
          <w:rFonts w:ascii="Times New Roman" w:eastAsia="Times New Roman" w:hAnsi="Times New Roman" w:cs="Times New Roman"/>
          <w:b/>
          <w:bCs/>
          <w:color w:val="000000"/>
          <w:kern w:val="0"/>
          <w:lang w:eastAsia="de-DE"/>
          <w14:ligatures w14:val="none"/>
        </w:rPr>
        <w:t>– Linus (8b)</w:t>
      </w:r>
    </w:p>
    <w:p w14:paraId="67A3F700" w14:textId="77777777"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Anschließend testeten die Schüler verschiedene </w:t>
      </w:r>
      <w:r w:rsidRPr="00A13F2D">
        <w:rPr>
          <w:rFonts w:ascii="Times New Roman" w:eastAsia="Times New Roman" w:hAnsi="Times New Roman" w:cs="Times New Roman"/>
          <w:b/>
          <w:bCs/>
          <w:color w:val="000000"/>
          <w:kern w:val="0"/>
          <w:lang w:eastAsia="de-DE"/>
          <w14:ligatures w14:val="none"/>
        </w:rPr>
        <w:t>„Spiele des Jahres“</w:t>
      </w:r>
      <w:r w:rsidRPr="00A13F2D">
        <w:rPr>
          <w:rFonts w:ascii="Times New Roman" w:eastAsia="Times New Roman" w:hAnsi="Times New Roman" w:cs="Times New Roman"/>
          <w:color w:val="000000"/>
          <w:kern w:val="0"/>
          <w:lang w:eastAsia="de-DE"/>
          <w14:ligatures w14:val="none"/>
        </w:rPr>
        <w:t> vergangener Jahrzehnte, darunter </w:t>
      </w:r>
      <w:r w:rsidRPr="00A13F2D">
        <w:rPr>
          <w:rFonts w:ascii="Times New Roman" w:eastAsia="Times New Roman" w:hAnsi="Times New Roman" w:cs="Times New Roman"/>
          <w:i/>
          <w:iCs/>
          <w:color w:val="000000"/>
          <w:kern w:val="0"/>
          <w:lang w:eastAsia="de-DE"/>
          <w14:ligatures w14:val="none"/>
        </w:rPr>
        <w:t>Pictures</w:t>
      </w:r>
      <w:r w:rsidRPr="00A13F2D">
        <w:rPr>
          <w:rFonts w:ascii="Times New Roman" w:eastAsia="Times New Roman" w:hAnsi="Times New Roman" w:cs="Times New Roman"/>
          <w:color w:val="000000"/>
          <w:kern w:val="0"/>
          <w:lang w:eastAsia="de-DE"/>
          <w14:ligatures w14:val="none"/>
        </w:rPr>
        <w:t> (2020), </w:t>
      </w:r>
      <w:r w:rsidRPr="00A13F2D">
        <w:rPr>
          <w:rFonts w:ascii="Times New Roman" w:eastAsia="Times New Roman" w:hAnsi="Times New Roman" w:cs="Times New Roman"/>
          <w:i/>
          <w:iCs/>
          <w:color w:val="000000"/>
          <w:kern w:val="0"/>
          <w:lang w:eastAsia="de-DE"/>
          <w14:ligatures w14:val="none"/>
        </w:rPr>
        <w:t>Codenames</w:t>
      </w:r>
      <w:r w:rsidRPr="00A13F2D">
        <w:rPr>
          <w:rFonts w:ascii="Times New Roman" w:eastAsia="Times New Roman" w:hAnsi="Times New Roman" w:cs="Times New Roman"/>
          <w:color w:val="000000"/>
          <w:kern w:val="0"/>
          <w:lang w:eastAsia="de-DE"/>
          <w14:ligatures w14:val="none"/>
        </w:rPr>
        <w:t> (2016), </w:t>
      </w:r>
      <w:r w:rsidRPr="00A13F2D">
        <w:rPr>
          <w:rFonts w:ascii="Times New Roman" w:eastAsia="Times New Roman" w:hAnsi="Times New Roman" w:cs="Times New Roman"/>
          <w:i/>
          <w:iCs/>
          <w:color w:val="000000"/>
          <w:kern w:val="0"/>
          <w:lang w:eastAsia="de-DE"/>
          <w14:ligatures w14:val="none"/>
        </w:rPr>
        <w:t>Der Palast von Alhambra</w:t>
      </w:r>
      <w:r w:rsidRPr="00A13F2D">
        <w:rPr>
          <w:rFonts w:ascii="Times New Roman" w:eastAsia="Times New Roman" w:hAnsi="Times New Roman" w:cs="Times New Roman"/>
          <w:color w:val="000000"/>
          <w:kern w:val="0"/>
          <w:lang w:eastAsia="de-DE"/>
          <w14:ligatures w14:val="none"/>
        </w:rPr>
        <w:t> (2003) und </w:t>
      </w:r>
      <w:r w:rsidRPr="00A13F2D">
        <w:rPr>
          <w:rFonts w:ascii="Times New Roman" w:eastAsia="Times New Roman" w:hAnsi="Times New Roman" w:cs="Times New Roman"/>
          <w:i/>
          <w:iCs/>
          <w:color w:val="000000"/>
          <w:kern w:val="0"/>
          <w:lang w:eastAsia="de-DE"/>
          <w14:ligatures w14:val="none"/>
        </w:rPr>
        <w:t>Scotland Yard</w:t>
      </w:r>
      <w:r w:rsidRPr="00A13F2D">
        <w:rPr>
          <w:rFonts w:ascii="Times New Roman" w:eastAsia="Times New Roman" w:hAnsi="Times New Roman" w:cs="Times New Roman"/>
          <w:color w:val="000000"/>
          <w:kern w:val="0"/>
          <w:lang w:eastAsia="de-DE"/>
          <w14:ligatures w14:val="none"/>
        </w:rPr>
        <w:t> (1983).</w:t>
      </w:r>
    </w:p>
    <w:p w14:paraId="1847A33A" w14:textId="2C08302D"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Ein besonderes Highlight war der Besuch von </w:t>
      </w:r>
      <w:r w:rsidRPr="00A13F2D">
        <w:rPr>
          <w:rFonts w:ascii="Times New Roman" w:eastAsia="Times New Roman" w:hAnsi="Times New Roman" w:cs="Times New Roman"/>
          <w:b/>
          <w:bCs/>
          <w:color w:val="000000"/>
          <w:kern w:val="0"/>
          <w:lang w:eastAsia="de-DE"/>
          <w14:ligatures w14:val="none"/>
        </w:rPr>
        <w:t>Harald Schrapers</w:t>
      </w:r>
      <w:r w:rsidRPr="00A13F2D">
        <w:rPr>
          <w:rFonts w:ascii="Times New Roman" w:eastAsia="Times New Roman" w:hAnsi="Times New Roman" w:cs="Times New Roman"/>
          <w:color w:val="000000"/>
          <w:kern w:val="0"/>
          <w:lang w:eastAsia="de-DE"/>
          <w14:ligatures w14:val="none"/>
        </w:rPr>
        <w:t>, einem Jurymitglied von </w:t>
      </w:r>
      <w:r w:rsidRPr="00A13F2D">
        <w:rPr>
          <w:rFonts w:ascii="Times New Roman" w:eastAsia="Times New Roman" w:hAnsi="Times New Roman" w:cs="Times New Roman"/>
          <w:i/>
          <w:iCs/>
          <w:color w:val="000000"/>
          <w:kern w:val="0"/>
          <w:lang w:eastAsia="de-DE"/>
          <w14:ligatures w14:val="none"/>
        </w:rPr>
        <w:t>Spiel des Jahres</w:t>
      </w:r>
      <w:r w:rsidRPr="00A13F2D">
        <w:rPr>
          <w:rFonts w:ascii="Times New Roman" w:eastAsia="Times New Roman" w:hAnsi="Times New Roman" w:cs="Times New Roman"/>
          <w:color w:val="000000"/>
          <w:kern w:val="0"/>
          <w:lang w:eastAsia="de-DE"/>
          <w14:ligatures w14:val="none"/>
        </w:rPr>
        <w:t>. Er gewährte den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spannende Einblicke in den Auswahlprozess. Entscheidend sei vor allem der Spielspaß. In diesem Jahr prüfte die Jury mehr als 400 Spiele, von denen Harald Schrapers selbst rund 190 testete. Nach mehreren Jurysitzungen werden die besten Spiele ausgewählt. In einer abschließenden Sitzung in Berlin werden die drei Nominierten festgelegt, bevor ein anonymes Voting schließlich das </w:t>
      </w:r>
      <w:r w:rsidRPr="00A13F2D">
        <w:rPr>
          <w:rFonts w:ascii="Times New Roman" w:eastAsia="Times New Roman" w:hAnsi="Times New Roman" w:cs="Times New Roman"/>
          <w:b/>
          <w:bCs/>
          <w:color w:val="000000"/>
          <w:kern w:val="0"/>
          <w:lang w:eastAsia="de-DE"/>
          <w14:ligatures w14:val="none"/>
        </w:rPr>
        <w:t>Spiel des Jahres</w:t>
      </w:r>
      <w:r w:rsidRPr="00A13F2D">
        <w:rPr>
          <w:rFonts w:ascii="Times New Roman" w:eastAsia="Times New Roman" w:hAnsi="Times New Roman" w:cs="Times New Roman"/>
          <w:color w:val="000000"/>
          <w:kern w:val="0"/>
          <w:lang w:eastAsia="de-DE"/>
          <w14:ligatures w14:val="none"/>
        </w:rPr>
        <w:t xml:space="preserve"> bestimmt, </w:t>
      </w:r>
      <w:r>
        <w:rPr>
          <w:rFonts w:ascii="Times New Roman" w:eastAsia="Times New Roman" w:hAnsi="Times New Roman" w:cs="Times New Roman"/>
          <w:color w:val="000000"/>
          <w:kern w:val="0"/>
          <w:lang w:eastAsia="de-DE"/>
          <w14:ligatures w14:val="none"/>
        </w:rPr>
        <w:t>welche</w:t>
      </w:r>
      <w:r w:rsidRPr="00A13F2D">
        <w:rPr>
          <w:rFonts w:ascii="Times New Roman" w:eastAsia="Times New Roman" w:hAnsi="Times New Roman" w:cs="Times New Roman"/>
          <w:color w:val="000000"/>
          <w:kern w:val="0"/>
          <w:lang w:eastAsia="de-DE"/>
          <w14:ligatures w14:val="none"/>
        </w:rPr>
        <w:t>s anschließend in einem Livestream bekannt gegeben wird.</w:t>
      </w:r>
    </w:p>
    <w:p w14:paraId="0F4DB4F3" w14:textId="71D23ED9"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Im Projekt </w:t>
      </w:r>
      <w:r w:rsidRPr="00A13F2D">
        <w:rPr>
          <w:rFonts w:ascii="Times New Roman" w:eastAsia="Times New Roman" w:hAnsi="Times New Roman" w:cs="Times New Roman"/>
          <w:b/>
          <w:bCs/>
          <w:color w:val="000000"/>
          <w:kern w:val="0"/>
          <w:lang w:eastAsia="de-DE"/>
          <w14:ligatures w14:val="none"/>
        </w:rPr>
        <w:t>„Mathematische Spiele“</w:t>
      </w:r>
      <w:r w:rsidRPr="00A13F2D">
        <w:rPr>
          <w:rFonts w:ascii="Times New Roman" w:eastAsia="Times New Roman" w:hAnsi="Times New Roman" w:cs="Times New Roman"/>
          <w:color w:val="000000"/>
          <w:kern w:val="0"/>
          <w:lang w:eastAsia="de-DE"/>
          <w14:ligatures w14:val="none"/>
        </w:rPr>
        <w:t> steht das logische Denken im Vordergrund. Durch das Verschieben von Autos, das Kippen von Kisten und das Lösen immer anspruchsvollerer Knobelaufgaben trainieren die Schüler</w:t>
      </w:r>
      <w:r>
        <w:rPr>
          <w:rFonts w:ascii="Times New Roman" w:eastAsia="Times New Roman" w:hAnsi="Times New Roman" w:cs="Times New Roman"/>
          <w:color w:val="000000"/>
          <w:kern w:val="0"/>
          <w:lang w:eastAsia="de-DE"/>
          <w14:ligatures w14:val="none"/>
        </w:rPr>
        <w:t>:innen</w:t>
      </w:r>
      <w:r w:rsidRPr="00A13F2D">
        <w:rPr>
          <w:rFonts w:ascii="Times New Roman" w:eastAsia="Times New Roman" w:hAnsi="Times New Roman" w:cs="Times New Roman"/>
          <w:color w:val="000000"/>
          <w:kern w:val="0"/>
          <w:lang w:eastAsia="de-DE"/>
          <w14:ligatures w14:val="none"/>
        </w:rPr>
        <w:t> spielerisch ihre Problemlösefähigkeiten. Außerdem entstehen aus geometrischen Bauteilen unterschiedlichste Konstruktionen – von einfachen Würfeln bis hin zu komplexen Figuren wie Blumen.</w:t>
      </w:r>
    </w:p>
    <w:p w14:paraId="33238FB1" w14:textId="5DCD7953" w:rsidR="00A13F2D" w:rsidRPr="00A13F2D" w:rsidRDefault="00A13F2D" w:rsidP="00056B80">
      <w:pPr>
        <w:spacing w:before="100" w:beforeAutospacing="1" w:after="100" w:afterAutospacing="1" w:line="240" w:lineRule="auto"/>
        <w:jc w:val="both"/>
        <w:rPr>
          <w:rFonts w:ascii="Times New Roman" w:eastAsia="Times New Roman" w:hAnsi="Times New Roman" w:cs="Times New Roman"/>
          <w:color w:val="000000"/>
          <w:kern w:val="0"/>
          <w:lang w:eastAsia="de-DE"/>
          <w14:ligatures w14:val="none"/>
        </w:rPr>
      </w:pPr>
      <w:r w:rsidRPr="00A13F2D">
        <w:rPr>
          <w:rFonts w:ascii="Times New Roman" w:eastAsia="Times New Roman" w:hAnsi="Times New Roman" w:cs="Times New Roman"/>
          <w:color w:val="000000"/>
          <w:kern w:val="0"/>
          <w:lang w:eastAsia="de-DE"/>
          <w14:ligatures w14:val="none"/>
        </w:rPr>
        <w:t xml:space="preserve">Den Höhepunkt der Projekttage bildet am Donnerstag ab 11 Uhr der große Präsentationstag auf dem Schulhof. Die Big Band eröffnet die Veranstaltung mit mehreren Musikstücken, bevor die Türen für </w:t>
      </w:r>
      <w:r>
        <w:rPr>
          <w:rFonts w:ascii="Times New Roman" w:eastAsia="Times New Roman" w:hAnsi="Times New Roman" w:cs="Times New Roman"/>
          <w:color w:val="000000"/>
          <w:kern w:val="0"/>
          <w:lang w:eastAsia="de-DE"/>
          <w14:ligatures w14:val="none"/>
        </w:rPr>
        <w:t xml:space="preserve">die Schulgemeinschaft </w:t>
      </w:r>
      <w:r w:rsidRPr="00A13F2D">
        <w:rPr>
          <w:rFonts w:ascii="Times New Roman" w:eastAsia="Times New Roman" w:hAnsi="Times New Roman" w:cs="Times New Roman"/>
          <w:color w:val="000000"/>
          <w:kern w:val="0"/>
          <w:lang w:eastAsia="de-DE"/>
          <w14:ligatures w14:val="none"/>
        </w:rPr>
        <w:t xml:space="preserve">geöffnet werden. Die Basketball- und die Yoga-Gruppe präsentieren ihre Ergebnisse auf dem Schulhof, während in den Klassenräumen die zahlreichen weiteren Projekte vorgestellt werden. So erhalten alle einen </w:t>
      </w:r>
      <w:r>
        <w:rPr>
          <w:rFonts w:ascii="Times New Roman" w:eastAsia="Times New Roman" w:hAnsi="Times New Roman" w:cs="Times New Roman"/>
          <w:color w:val="000000"/>
          <w:kern w:val="0"/>
          <w:lang w:eastAsia="de-DE"/>
          <w14:ligatures w14:val="none"/>
        </w:rPr>
        <w:t>guten</w:t>
      </w:r>
      <w:r w:rsidRPr="00A13F2D">
        <w:rPr>
          <w:rFonts w:ascii="Times New Roman" w:eastAsia="Times New Roman" w:hAnsi="Times New Roman" w:cs="Times New Roman"/>
          <w:color w:val="000000"/>
          <w:kern w:val="0"/>
          <w:lang w:eastAsia="de-DE"/>
          <w14:ligatures w14:val="none"/>
        </w:rPr>
        <w:t xml:space="preserve"> Einblick in die vielfältige und engagierte Arbeit der vergangenen Projekttage.</w:t>
      </w:r>
    </w:p>
    <w:p w14:paraId="67ED6A56" w14:textId="41880B23" w:rsidR="00D03D27" w:rsidRDefault="00837B8B">
      <w:r>
        <w:rPr>
          <w:noProof/>
        </w:rPr>
        <w:lastRenderedPageBreak/>
        <w:drawing>
          <wp:inline distT="0" distB="0" distL="0" distR="0" wp14:anchorId="3E122191" wp14:editId="2662510A">
            <wp:extent cx="6192520" cy="4644390"/>
            <wp:effectExtent l="0" t="0" r="5080" b="3810"/>
            <wp:docPr id="6137913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91327" name="Grafik 613791327"/>
                    <pic:cNvPicPr/>
                  </pic:nvPicPr>
                  <pic:blipFill>
                    <a:blip r:embed="rId4"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r>
        <w:rPr>
          <w:noProof/>
        </w:rPr>
        <w:lastRenderedPageBreak/>
        <w:drawing>
          <wp:inline distT="0" distB="0" distL="0" distR="0" wp14:anchorId="23070879" wp14:editId="4D288425">
            <wp:extent cx="4985385" cy="8863330"/>
            <wp:effectExtent l="0" t="0" r="5715" b="1270"/>
            <wp:docPr id="33897779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77799" name="Grafik 338977799"/>
                    <pic:cNvPicPr/>
                  </pic:nvPicPr>
                  <pic:blipFill>
                    <a:blip r:embed="rId5"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r>
        <w:rPr>
          <w:noProof/>
        </w:rPr>
        <w:lastRenderedPageBreak/>
        <w:drawing>
          <wp:inline distT="0" distB="0" distL="0" distR="0" wp14:anchorId="571601C2" wp14:editId="2BE361B7">
            <wp:extent cx="6192520" cy="4644390"/>
            <wp:effectExtent l="0" t="0" r="5080" b="3810"/>
            <wp:docPr id="124317186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71860" name="Grafik 1243171860"/>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r>
        <w:rPr>
          <w:noProof/>
        </w:rPr>
        <w:lastRenderedPageBreak/>
        <w:drawing>
          <wp:inline distT="0" distB="0" distL="0" distR="0" wp14:anchorId="24165206" wp14:editId="58255965">
            <wp:extent cx="8256905" cy="6192520"/>
            <wp:effectExtent l="3493" t="0" r="1587" b="1588"/>
            <wp:docPr id="23117782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77820" name="Grafik 231177820"/>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51BDB8E8" wp14:editId="689C8849">
            <wp:extent cx="4985385" cy="8863330"/>
            <wp:effectExtent l="0" t="0" r="5715" b="1270"/>
            <wp:docPr id="100890000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00003" name="Grafik 1008900003"/>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r>
        <w:rPr>
          <w:noProof/>
        </w:rPr>
        <w:lastRenderedPageBreak/>
        <w:drawing>
          <wp:inline distT="0" distB="0" distL="0" distR="0" wp14:anchorId="2B576AB7" wp14:editId="15834937">
            <wp:extent cx="6192520" cy="3483610"/>
            <wp:effectExtent l="0" t="0" r="5080" b="0"/>
            <wp:docPr id="87617285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72859" name="Grafik 876172859"/>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92520" cy="3483610"/>
                    </a:xfrm>
                    <a:prstGeom prst="rect">
                      <a:avLst/>
                    </a:prstGeom>
                  </pic:spPr>
                </pic:pic>
              </a:graphicData>
            </a:graphic>
          </wp:inline>
        </w:drawing>
      </w:r>
      <w:r>
        <w:rPr>
          <w:noProof/>
        </w:rPr>
        <w:drawing>
          <wp:inline distT="0" distB="0" distL="0" distR="0" wp14:anchorId="1E7170B6" wp14:editId="4AD62CD8">
            <wp:extent cx="6192520" cy="4644390"/>
            <wp:effectExtent l="0" t="0" r="5080" b="3810"/>
            <wp:docPr id="85801810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18102" name="Grafik 85801810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r>
        <w:rPr>
          <w:noProof/>
        </w:rPr>
        <w:lastRenderedPageBreak/>
        <w:drawing>
          <wp:inline distT="0" distB="0" distL="0" distR="0" wp14:anchorId="70ADEF73" wp14:editId="1AC67729">
            <wp:extent cx="6192520" cy="3483610"/>
            <wp:effectExtent l="0" t="0" r="5080" b="0"/>
            <wp:docPr id="2828883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8832" name="Grafik 2828883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92520" cy="3483610"/>
                    </a:xfrm>
                    <a:prstGeom prst="rect">
                      <a:avLst/>
                    </a:prstGeom>
                  </pic:spPr>
                </pic:pic>
              </a:graphicData>
            </a:graphic>
          </wp:inline>
        </w:drawing>
      </w:r>
      <w:r>
        <w:rPr>
          <w:noProof/>
        </w:rPr>
        <w:lastRenderedPageBreak/>
        <w:drawing>
          <wp:inline distT="0" distB="0" distL="0" distR="0" wp14:anchorId="15DF5B24" wp14:editId="2D330EAB">
            <wp:extent cx="4985385" cy="8863330"/>
            <wp:effectExtent l="0" t="0" r="5715" b="1270"/>
            <wp:docPr id="174650863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08639" name="Grafik 174650863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r>
        <w:rPr>
          <w:noProof/>
        </w:rPr>
        <w:lastRenderedPageBreak/>
        <w:drawing>
          <wp:inline distT="0" distB="0" distL="0" distR="0" wp14:anchorId="39C31D9D" wp14:editId="0620A3A8">
            <wp:extent cx="6192520" cy="4644390"/>
            <wp:effectExtent l="0" t="0" r="5080" b="3810"/>
            <wp:docPr id="68584686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46863" name="Grafik 68584686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r>
        <w:rPr>
          <w:noProof/>
        </w:rPr>
        <w:lastRenderedPageBreak/>
        <w:drawing>
          <wp:inline distT="0" distB="0" distL="0" distR="0" wp14:anchorId="2CAB95F2" wp14:editId="7F554AB9">
            <wp:extent cx="8256905" cy="6192520"/>
            <wp:effectExtent l="3493" t="0" r="1587" b="1588"/>
            <wp:docPr id="19315946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9468" name="Grafik 193159468"/>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40F4EB5F" wp14:editId="682C1CAF">
            <wp:extent cx="4985385" cy="8863330"/>
            <wp:effectExtent l="0" t="0" r="5715" b="1270"/>
            <wp:docPr id="106347705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77054" name="Grafik 106347705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r>
        <w:rPr>
          <w:noProof/>
        </w:rPr>
        <w:lastRenderedPageBreak/>
        <w:drawing>
          <wp:inline distT="0" distB="0" distL="0" distR="0" wp14:anchorId="3A5BA157" wp14:editId="4A10236E">
            <wp:extent cx="8256905" cy="6192520"/>
            <wp:effectExtent l="3493" t="0" r="1587" b="1588"/>
            <wp:docPr id="120416369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63698" name="Grafik 1204163698"/>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22670553" wp14:editId="586E4007">
            <wp:extent cx="4985385" cy="8863330"/>
            <wp:effectExtent l="0" t="0" r="5715" b="1270"/>
            <wp:docPr id="171110226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02264" name="Grafik 171110226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r>
        <w:rPr>
          <w:noProof/>
        </w:rPr>
        <w:lastRenderedPageBreak/>
        <w:drawing>
          <wp:inline distT="0" distB="0" distL="0" distR="0" wp14:anchorId="36C947ED" wp14:editId="69B55028">
            <wp:extent cx="6192520" cy="3483610"/>
            <wp:effectExtent l="0" t="0" r="5080" b="0"/>
            <wp:docPr id="678241474"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41474" name="Grafik 67824147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92520" cy="3483610"/>
                    </a:xfrm>
                    <a:prstGeom prst="rect">
                      <a:avLst/>
                    </a:prstGeom>
                  </pic:spPr>
                </pic:pic>
              </a:graphicData>
            </a:graphic>
          </wp:inline>
        </w:drawing>
      </w:r>
      <w:r>
        <w:rPr>
          <w:noProof/>
        </w:rPr>
        <w:lastRenderedPageBreak/>
        <w:drawing>
          <wp:inline distT="0" distB="0" distL="0" distR="0" wp14:anchorId="6D5BBE75" wp14:editId="592B35A1">
            <wp:extent cx="8256905" cy="6192520"/>
            <wp:effectExtent l="3493" t="0" r="1587" b="1588"/>
            <wp:docPr id="1316710564"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10564" name="Grafik 1316710564"/>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11B6FECA" wp14:editId="7B3C7396">
            <wp:extent cx="8256905" cy="6192520"/>
            <wp:effectExtent l="3493" t="0" r="1587" b="1588"/>
            <wp:docPr id="129546313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63134" name="Grafik 1295463134"/>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3E6DDE10" wp14:editId="6283F435">
            <wp:extent cx="4985385" cy="8863330"/>
            <wp:effectExtent l="0" t="0" r="5715" b="1270"/>
            <wp:docPr id="2883681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6814" name="Grafik 288368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r>
        <w:rPr>
          <w:noProof/>
        </w:rPr>
        <w:lastRenderedPageBreak/>
        <w:drawing>
          <wp:inline distT="0" distB="0" distL="0" distR="0" wp14:anchorId="773CBF38" wp14:editId="70E37ECA">
            <wp:extent cx="8256905" cy="6192520"/>
            <wp:effectExtent l="3493" t="0" r="1587" b="1588"/>
            <wp:docPr id="114242048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20482" name="Grafik 1142420482"/>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250426AC" wp14:editId="27047404">
            <wp:extent cx="8256905" cy="6192520"/>
            <wp:effectExtent l="3493" t="0" r="1587" b="1588"/>
            <wp:docPr id="1205967715"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67715" name="Grafik 1205967715"/>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53211284" wp14:editId="5AE53A8F">
            <wp:extent cx="6192520" cy="7966075"/>
            <wp:effectExtent l="0" t="0" r="5080" b="0"/>
            <wp:docPr id="158861540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15408" name="Grafik 158861540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92520" cy="7966075"/>
                    </a:xfrm>
                    <a:prstGeom prst="rect">
                      <a:avLst/>
                    </a:prstGeom>
                  </pic:spPr>
                </pic:pic>
              </a:graphicData>
            </a:graphic>
          </wp:inline>
        </w:drawing>
      </w:r>
      <w:r>
        <w:rPr>
          <w:noProof/>
        </w:rPr>
        <w:lastRenderedPageBreak/>
        <w:drawing>
          <wp:inline distT="0" distB="0" distL="0" distR="0" wp14:anchorId="3E7A26A5" wp14:editId="785473A3">
            <wp:extent cx="8256905" cy="6192520"/>
            <wp:effectExtent l="3493" t="0" r="1587" b="1588"/>
            <wp:docPr id="57095705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57054" name="Grafik 570957054"/>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4FC6719F" wp14:editId="75C3EC7D">
            <wp:extent cx="8256905" cy="6192520"/>
            <wp:effectExtent l="3493" t="0" r="1587" b="1588"/>
            <wp:docPr id="292660666"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60666" name="Grafik 292660666"/>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3144BE55" wp14:editId="1742B91B">
            <wp:extent cx="8256905" cy="6192520"/>
            <wp:effectExtent l="3493" t="0" r="1587" b="1588"/>
            <wp:docPr id="562135241"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35241" name="Grafik 56213524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248A0B05" wp14:editId="040036CB">
            <wp:extent cx="8256905" cy="6192520"/>
            <wp:effectExtent l="3493" t="0" r="1587" b="1588"/>
            <wp:docPr id="1891502702"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02702" name="Grafik 1891502702"/>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8256905" cy="6192520"/>
                    </a:xfrm>
                    <a:prstGeom prst="rect">
                      <a:avLst/>
                    </a:prstGeom>
                  </pic:spPr>
                </pic:pic>
              </a:graphicData>
            </a:graphic>
          </wp:inline>
        </w:drawing>
      </w:r>
      <w:r>
        <w:rPr>
          <w:noProof/>
        </w:rPr>
        <w:lastRenderedPageBreak/>
        <w:drawing>
          <wp:inline distT="0" distB="0" distL="0" distR="0" wp14:anchorId="1B20160F" wp14:editId="42459F61">
            <wp:extent cx="4985385" cy="8863330"/>
            <wp:effectExtent l="0" t="0" r="5715" b="1270"/>
            <wp:docPr id="142460294"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294" name="Grafik 14246029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p>
    <w:p w14:paraId="3DDCF8FE" w14:textId="77777777" w:rsidR="00056B80" w:rsidRDefault="00056B80"/>
    <w:p w14:paraId="1D16BD23" w14:textId="77777777" w:rsidR="00056B80" w:rsidRDefault="00056B80" w:rsidP="00D03D27">
      <w:pPr>
        <w:spacing w:before="100" w:beforeAutospacing="1" w:after="100" w:afterAutospacing="1" w:line="240" w:lineRule="auto"/>
        <w:outlineLvl w:val="0"/>
        <w:rPr>
          <w:rFonts w:ascii="Times New Roman" w:eastAsia="Times New Roman" w:hAnsi="Times New Roman" w:cs="Times New Roman"/>
          <w:b/>
          <w:bCs/>
          <w:color w:val="000000"/>
          <w:kern w:val="36"/>
          <w:sz w:val="36"/>
          <w:szCs w:val="36"/>
          <w:lang w:eastAsia="de-DE"/>
          <w14:ligatures w14:val="none"/>
        </w:rPr>
        <w:sectPr w:rsidR="00056B80" w:rsidSect="00D03D27">
          <w:type w:val="continuous"/>
          <w:pgSz w:w="11906" w:h="16838"/>
          <w:pgMar w:top="1440" w:right="1077" w:bottom="1440" w:left="1077" w:header="709" w:footer="709" w:gutter="0"/>
          <w:cols w:space="708"/>
          <w:titlePg/>
          <w:docGrid w:linePitch="360"/>
        </w:sectPr>
      </w:pPr>
    </w:p>
    <w:p w14:paraId="53CCBE1F" w14:textId="77777777" w:rsidR="00D03D27" w:rsidRPr="00D03D27" w:rsidRDefault="00D03D27" w:rsidP="00D03D27">
      <w:pPr>
        <w:spacing w:before="100" w:beforeAutospacing="1" w:after="100" w:afterAutospacing="1" w:line="240" w:lineRule="auto"/>
        <w:outlineLvl w:val="0"/>
        <w:rPr>
          <w:rFonts w:ascii="Times New Roman" w:eastAsia="Times New Roman" w:hAnsi="Times New Roman" w:cs="Times New Roman"/>
          <w:b/>
          <w:bCs/>
          <w:color w:val="000000"/>
          <w:kern w:val="36"/>
          <w:sz w:val="36"/>
          <w:szCs w:val="36"/>
          <w:lang w:eastAsia="de-DE"/>
          <w14:ligatures w14:val="none"/>
        </w:rPr>
      </w:pPr>
      <w:r w:rsidRPr="00D03D27">
        <w:rPr>
          <w:rFonts w:ascii="Times New Roman" w:eastAsia="Times New Roman" w:hAnsi="Times New Roman" w:cs="Times New Roman"/>
          <w:b/>
          <w:bCs/>
          <w:color w:val="000000"/>
          <w:kern w:val="36"/>
          <w:sz w:val="36"/>
          <w:szCs w:val="36"/>
          <w:lang w:eastAsia="de-DE"/>
          <w14:ligatures w14:val="none"/>
        </w:rPr>
        <w:lastRenderedPageBreak/>
        <w:t>Die Projekttage am Gymnasium am Stadtpark Uerdingen</w:t>
      </w:r>
    </w:p>
    <w:p w14:paraId="70A681FD" w14:textId="77777777" w:rsidR="00D03D27" w:rsidRPr="00D03D27" w:rsidRDefault="00D03D27" w:rsidP="00D03D27">
      <w:pPr>
        <w:spacing w:before="100" w:beforeAutospacing="1" w:after="100" w:afterAutospacing="1" w:line="240" w:lineRule="auto"/>
        <w:outlineLvl w:val="1"/>
        <w:rPr>
          <w:rFonts w:ascii="Times New Roman" w:eastAsia="Times New Roman" w:hAnsi="Times New Roman" w:cs="Times New Roman"/>
          <w:b/>
          <w:bCs/>
          <w:color w:val="000000"/>
          <w:kern w:val="0"/>
          <w:lang w:eastAsia="de-DE"/>
          <w14:ligatures w14:val="none"/>
        </w:rPr>
      </w:pPr>
      <w:r w:rsidRPr="00D03D27">
        <w:rPr>
          <w:rFonts w:ascii="Times New Roman" w:eastAsia="Times New Roman" w:hAnsi="Times New Roman" w:cs="Times New Roman"/>
          <w:b/>
          <w:bCs/>
          <w:color w:val="000000"/>
          <w:kern w:val="0"/>
          <w:lang w:eastAsia="de-DE"/>
          <w14:ligatures w14:val="none"/>
        </w:rPr>
        <w:t>Kreativität, Teamgeist und jede Menge Spielspaß</w:t>
      </w:r>
    </w:p>
    <w:p w14:paraId="3ED5BD86" w14:textId="2E333EB5"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Vier Tage lang stand am Gymnasium am Stadtpark Uerdingen alles unter dem Motto </w:t>
      </w:r>
      <w:r w:rsidRPr="00D03D27">
        <w:rPr>
          <w:rFonts w:ascii="Times New Roman" w:eastAsia="Times New Roman" w:hAnsi="Times New Roman" w:cs="Times New Roman"/>
          <w:b/>
          <w:bCs/>
          <w:color w:val="000000"/>
          <w:kern w:val="0"/>
          <w:lang w:eastAsia="de-DE"/>
          <w14:ligatures w14:val="none"/>
        </w:rPr>
        <w:t>„Spiele“</w:t>
      </w:r>
      <w:r w:rsidRPr="00D03D27">
        <w:rPr>
          <w:rFonts w:ascii="Times New Roman" w:eastAsia="Times New Roman" w:hAnsi="Times New Roman" w:cs="Times New Roman"/>
          <w:color w:val="000000"/>
          <w:kern w:val="0"/>
          <w:lang w:eastAsia="de-DE"/>
          <w14:ligatures w14:val="none"/>
        </w:rPr>
        <w:t>. In zahlreichen Projekten konnten die Schüler</w:t>
      </w:r>
      <w:r>
        <w:rPr>
          <w:rFonts w:ascii="Times New Roman" w:eastAsia="Times New Roman" w:hAnsi="Times New Roman" w:cs="Times New Roman"/>
          <w:color w:val="000000"/>
          <w:kern w:val="0"/>
          <w:lang w:eastAsia="de-DE"/>
          <w14:ligatures w14:val="none"/>
        </w:rPr>
        <w:t>:innen</w:t>
      </w:r>
      <w:r w:rsidRPr="00D03D27">
        <w:rPr>
          <w:rFonts w:ascii="Times New Roman" w:eastAsia="Times New Roman" w:hAnsi="Times New Roman" w:cs="Times New Roman"/>
          <w:color w:val="000000"/>
          <w:kern w:val="0"/>
          <w:lang w:eastAsia="de-DE"/>
          <w14:ligatures w14:val="none"/>
        </w:rPr>
        <w:t> kreativ werden, experimentieren, gestalten und gemeinsam Neues entdecken.</w:t>
      </w:r>
    </w:p>
    <w:p w14:paraId="28D485D6" w14:textId="638E93FB"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Im Projekt </w:t>
      </w:r>
      <w:r w:rsidRPr="00D03D27">
        <w:rPr>
          <w:rFonts w:ascii="Times New Roman" w:eastAsia="Times New Roman" w:hAnsi="Times New Roman" w:cs="Times New Roman"/>
          <w:b/>
          <w:bCs/>
          <w:color w:val="000000"/>
          <w:kern w:val="0"/>
          <w:lang w:eastAsia="de-DE"/>
          <w14:ligatures w14:val="none"/>
        </w:rPr>
        <w:t>„Spiele selber erfinden und gestalten“</w:t>
      </w:r>
      <w:r w:rsidRPr="00D03D27">
        <w:rPr>
          <w:rFonts w:ascii="Times New Roman" w:eastAsia="Times New Roman" w:hAnsi="Times New Roman" w:cs="Times New Roman"/>
          <w:color w:val="000000"/>
          <w:kern w:val="0"/>
          <w:lang w:eastAsia="de-DE"/>
          <w14:ligatures w14:val="none"/>
        </w:rPr>
        <w:t> entwickelten die Teilnehmer</w:t>
      </w:r>
      <w:r>
        <w:rPr>
          <w:rFonts w:ascii="Times New Roman" w:eastAsia="Times New Roman" w:hAnsi="Times New Roman" w:cs="Times New Roman"/>
          <w:color w:val="000000"/>
          <w:kern w:val="0"/>
          <w:lang w:eastAsia="de-DE"/>
          <w14:ligatures w14:val="none"/>
        </w:rPr>
        <w:t>:innen</w:t>
      </w:r>
      <w:r w:rsidRPr="00D03D27">
        <w:rPr>
          <w:rFonts w:ascii="Times New Roman" w:eastAsia="Times New Roman" w:hAnsi="Times New Roman" w:cs="Times New Roman"/>
          <w:color w:val="000000"/>
          <w:kern w:val="0"/>
          <w:lang w:eastAsia="de-DE"/>
          <w14:ligatures w14:val="none"/>
        </w:rPr>
        <w:t> eigene Brett- und Gesellschaftsspiele – von einem Monopoly mit Lehrkräften bis hin zu einem Minecraft-Quartett oder einem mit dem 3D-Drucker hergestellten Vier-gewinnt-Tetris-Spiel.</w:t>
      </w:r>
    </w:p>
    <w:p w14:paraId="7C1F3981" w14:textId="77777777"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Auch die naturwissenschaftlichen Projekte boten spannende Einblicke. Die Chemie-Gruppe führte unter anderem das </w:t>
      </w:r>
      <w:r w:rsidRPr="00D03D27">
        <w:rPr>
          <w:rFonts w:ascii="Times New Roman" w:eastAsia="Times New Roman" w:hAnsi="Times New Roman" w:cs="Times New Roman"/>
          <w:b/>
          <w:bCs/>
          <w:color w:val="000000"/>
          <w:kern w:val="0"/>
          <w:lang w:eastAsia="de-DE"/>
          <w14:ligatures w14:val="none"/>
        </w:rPr>
        <w:t>Elefantenzahnpasta-Experiment</w:t>
      </w:r>
      <w:r w:rsidRPr="00D03D27">
        <w:rPr>
          <w:rFonts w:ascii="Times New Roman" w:eastAsia="Times New Roman" w:hAnsi="Times New Roman" w:cs="Times New Roman"/>
          <w:color w:val="000000"/>
          <w:kern w:val="0"/>
          <w:lang w:eastAsia="de-DE"/>
          <w14:ligatures w14:val="none"/>
        </w:rPr>
        <w:t> durch, stellte Lavalampen her und produzierte sogar eigene Karamell-Lollis. Im Kunstprojekt entstanden individuell gestaltete Spiele sowie eine etwa 1,50 Meter große Schachfigur.</w:t>
      </w:r>
    </w:p>
    <w:p w14:paraId="54EE171A" w14:textId="77777777"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Die Projektgruppe </w:t>
      </w:r>
      <w:r w:rsidRPr="00D03D27">
        <w:rPr>
          <w:rFonts w:ascii="Times New Roman" w:eastAsia="Times New Roman" w:hAnsi="Times New Roman" w:cs="Times New Roman"/>
          <w:b/>
          <w:bCs/>
          <w:color w:val="000000"/>
          <w:kern w:val="0"/>
          <w:lang w:eastAsia="de-DE"/>
          <w14:ligatures w14:val="none"/>
        </w:rPr>
        <w:t>„Imagefilm“</w:t>
      </w:r>
      <w:r w:rsidRPr="00D03D27">
        <w:rPr>
          <w:rFonts w:ascii="Times New Roman" w:eastAsia="Times New Roman" w:hAnsi="Times New Roman" w:cs="Times New Roman"/>
          <w:color w:val="000000"/>
          <w:kern w:val="0"/>
          <w:lang w:eastAsia="de-DE"/>
          <w14:ligatures w14:val="none"/>
        </w:rPr>
        <w:t> dokumentierte die gesamte Projektwoche und hielt die vielfältigen Aktivitäten der anderen Gruppen mit der Kamera fest.</w:t>
      </w:r>
    </w:p>
    <w:p w14:paraId="4CF9296B" w14:textId="2E8A4A90"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Im Projekt </w:t>
      </w:r>
      <w:r w:rsidRPr="00D03D27">
        <w:rPr>
          <w:rFonts w:ascii="Times New Roman" w:eastAsia="Times New Roman" w:hAnsi="Times New Roman" w:cs="Times New Roman"/>
          <w:b/>
          <w:bCs/>
          <w:color w:val="000000"/>
          <w:kern w:val="0"/>
          <w:lang w:eastAsia="de-DE"/>
          <w14:ligatures w14:val="none"/>
        </w:rPr>
        <w:t>„Spielen Tiere auch?“</w:t>
      </w:r>
      <w:r w:rsidRPr="00D03D27">
        <w:rPr>
          <w:rFonts w:ascii="Times New Roman" w:eastAsia="Times New Roman" w:hAnsi="Times New Roman" w:cs="Times New Roman"/>
          <w:color w:val="000000"/>
          <w:kern w:val="0"/>
          <w:lang w:eastAsia="de-DE"/>
          <w14:ligatures w14:val="none"/>
        </w:rPr>
        <w:t> fertigten die Schüler</w:t>
      </w:r>
      <w:r>
        <w:rPr>
          <w:rFonts w:ascii="Times New Roman" w:eastAsia="Times New Roman" w:hAnsi="Times New Roman" w:cs="Times New Roman"/>
          <w:color w:val="000000"/>
          <w:kern w:val="0"/>
          <w:lang w:eastAsia="de-DE"/>
          <w14:ligatures w14:val="none"/>
        </w:rPr>
        <w:t>:innen</w:t>
      </w:r>
      <w:r w:rsidRPr="00D03D27">
        <w:rPr>
          <w:rFonts w:ascii="Times New Roman" w:eastAsia="Times New Roman" w:hAnsi="Times New Roman" w:cs="Times New Roman"/>
          <w:color w:val="000000"/>
          <w:kern w:val="0"/>
          <w:lang w:eastAsia="de-DE"/>
          <w14:ligatures w14:val="none"/>
        </w:rPr>
        <w:t> Spielzeuge für Tiere an. Nach einem Besuch im Krefelder Zoo wurden die fertigen Produkte verkauft. Der Erlös kam dem Tierheim zugute, dem die Spielzeuge am Ende der Woche persönlich übergeben wurden.</w:t>
      </w:r>
    </w:p>
    <w:p w14:paraId="0DB6DA12" w14:textId="5A92889D"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Ein besonderes Highlight war das Projekt </w:t>
      </w:r>
      <w:r w:rsidRPr="00D03D27">
        <w:rPr>
          <w:rFonts w:ascii="Times New Roman" w:eastAsia="Times New Roman" w:hAnsi="Times New Roman" w:cs="Times New Roman"/>
          <w:b/>
          <w:bCs/>
          <w:color w:val="000000"/>
          <w:kern w:val="0"/>
          <w:lang w:eastAsia="de-DE"/>
          <w14:ligatures w14:val="none"/>
        </w:rPr>
        <w:t>„Spiel des Jahres“</w:t>
      </w:r>
      <w:r w:rsidRPr="00D03D27">
        <w:rPr>
          <w:rFonts w:ascii="Times New Roman" w:eastAsia="Times New Roman" w:hAnsi="Times New Roman" w:cs="Times New Roman"/>
          <w:color w:val="000000"/>
          <w:kern w:val="0"/>
          <w:lang w:eastAsia="de-DE"/>
          <w14:ligatures w14:val="none"/>
        </w:rPr>
        <w:t>. Neben dem Ausprobieren preisgekrönter Gesellschaftsspiele erhielten die Schüler</w:t>
      </w:r>
      <w:r>
        <w:rPr>
          <w:rFonts w:ascii="Times New Roman" w:eastAsia="Times New Roman" w:hAnsi="Times New Roman" w:cs="Times New Roman"/>
          <w:color w:val="000000"/>
          <w:kern w:val="0"/>
          <w:lang w:eastAsia="de-DE"/>
          <w14:ligatures w14:val="none"/>
        </w:rPr>
        <w:t>:innen</w:t>
      </w:r>
      <w:r w:rsidRPr="00D03D27">
        <w:rPr>
          <w:rFonts w:ascii="Times New Roman" w:eastAsia="Times New Roman" w:hAnsi="Times New Roman" w:cs="Times New Roman"/>
          <w:color w:val="000000"/>
          <w:kern w:val="0"/>
          <w:lang w:eastAsia="de-DE"/>
          <w14:ligatures w14:val="none"/>
        </w:rPr>
        <w:t> Besuch von Harald Schrapers, einem Jurymitglied von </w:t>
      </w:r>
      <w:r w:rsidRPr="00D03D27">
        <w:rPr>
          <w:rFonts w:ascii="Times New Roman" w:eastAsia="Times New Roman" w:hAnsi="Times New Roman" w:cs="Times New Roman"/>
          <w:i/>
          <w:iCs/>
          <w:color w:val="000000"/>
          <w:kern w:val="0"/>
          <w:lang w:eastAsia="de-DE"/>
          <w14:ligatures w14:val="none"/>
        </w:rPr>
        <w:t>Spiel des Jahres</w:t>
      </w:r>
      <w:r w:rsidRPr="00D03D27">
        <w:rPr>
          <w:rFonts w:ascii="Times New Roman" w:eastAsia="Times New Roman" w:hAnsi="Times New Roman" w:cs="Times New Roman"/>
          <w:color w:val="000000"/>
          <w:kern w:val="0"/>
          <w:lang w:eastAsia="de-DE"/>
          <w14:ligatures w14:val="none"/>
        </w:rPr>
        <w:t>, der spannende Einblicke in den Auswahlprozess der Jury gab.</w:t>
      </w:r>
    </w:p>
    <w:p w14:paraId="3AD8A31B" w14:textId="77777777"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Auch mathematische Knobelspiele förderten logisches Denken und kreatives Problemlösen.</w:t>
      </w:r>
    </w:p>
    <w:p w14:paraId="23F60FFD" w14:textId="4A3B5CB9" w:rsidR="00D03D27" w:rsidRPr="00D03D27" w:rsidRDefault="00D03D27" w:rsidP="00D03D27">
      <w:pPr>
        <w:spacing w:before="100" w:beforeAutospacing="1" w:after="100" w:afterAutospacing="1" w:line="240" w:lineRule="auto"/>
        <w:rPr>
          <w:rFonts w:ascii="Times New Roman" w:eastAsia="Times New Roman" w:hAnsi="Times New Roman" w:cs="Times New Roman"/>
          <w:color w:val="000000"/>
          <w:kern w:val="0"/>
          <w:lang w:eastAsia="de-DE"/>
          <w14:ligatures w14:val="none"/>
        </w:rPr>
      </w:pPr>
      <w:r w:rsidRPr="00D03D27">
        <w:rPr>
          <w:rFonts w:ascii="Times New Roman" w:eastAsia="Times New Roman" w:hAnsi="Times New Roman" w:cs="Times New Roman"/>
          <w:color w:val="000000"/>
          <w:kern w:val="0"/>
          <w:lang w:eastAsia="de-DE"/>
          <w14:ligatures w14:val="none"/>
        </w:rPr>
        <w:t>Den Abschluss bildete am Donnerstag der große Präsentationstag. Nach der Eröffnung durch die Big Band präsentierten die Projektgruppen ihre Ergebnisse auf dem Schulhof und in den Klassenräumen.</w:t>
      </w:r>
      <w:r>
        <w:rPr>
          <w:rFonts w:ascii="Times New Roman" w:eastAsia="Times New Roman" w:hAnsi="Times New Roman" w:cs="Times New Roman"/>
          <w:color w:val="000000"/>
          <w:kern w:val="0"/>
          <w:lang w:eastAsia="de-DE"/>
          <w14:ligatures w14:val="none"/>
        </w:rPr>
        <w:t xml:space="preserve"> Alle </w:t>
      </w:r>
      <w:r w:rsidRPr="00D03D27">
        <w:rPr>
          <w:rFonts w:ascii="Times New Roman" w:eastAsia="Times New Roman" w:hAnsi="Times New Roman" w:cs="Times New Roman"/>
          <w:color w:val="000000"/>
          <w:kern w:val="0"/>
          <w:lang w:eastAsia="de-DE"/>
          <w14:ligatures w14:val="none"/>
        </w:rPr>
        <w:t>konnten so die vielfältigen Arbeiten der vergangenen Tage kennenlernen. Die Projekttage zeigten eindrucksvoll, wie kreativ, engagiert und abwechslungsreich Lernen außerhalb des regulären Unterrichts sein kann.</w:t>
      </w:r>
    </w:p>
    <w:p w14:paraId="5FEEFA91" w14:textId="5FCEECA0" w:rsidR="00D03D27" w:rsidRDefault="00E47D8C">
      <w:r>
        <w:rPr>
          <w:noProof/>
        </w:rPr>
        <w:lastRenderedPageBreak/>
        <w:drawing>
          <wp:inline distT="0" distB="0" distL="0" distR="0" wp14:anchorId="20589C54" wp14:editId="17503889">
            <wp:extent cx="6192520" cy="4644390"/>
            <wp:effectExtent l="0" t="0" r="5080" b="3810"/>
            <wp:docPr id="1486892414" name="Grafik 1" descr="file:///Users/alinaschmidt/Pictures/Photos%20Library.photoslibrary/originals/9/968CEA8A-D892-47A8-95AE-561D76A9D9CF.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92414" name="Grafik 1486892414" descr="file:///Users/alinaschmidt/Pictures/Photos%20Library.photoslibrary/originals/9/968CEA8A-D892-47A8-95AE-561D76A9D9CF.heic"/>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p>
    <w:sectPr w:rsidR="00D03D27" w:rsidSect="00056B80">
      <w:pgSz w:w="11906" w:h="16838"/>
      <w:pgMar w:top="1440" w:right="1077" w:bottom="1440" w:left="1077"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3F2D"/>
    <w:rsid w:val="00006591"/>
    <w:rsid w:val="00056B80"/>
    <w:rsid w:val="001F7DAB"/>
    <w:rsid w:val="004620AA"/>
    <w:rsid w:val="006F7EDB"/>
    <w:rsid w:val="00751ED4"/>
    <w:rsid w:val="007F2661"/>
    <w:rsid w:val="00837B8B"/>
    <w:rsid w:val="00847DB0"/>
    <w:rsid w:val="00A13F2D"/>
    <w:rsid w:val="00A80782"/>
    <w:rsid w:val="00C249A3"/>
    <w:rsid w:val="00D03D27"/>
    <w:rsid w:val="00E47D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1BAFDCB7"/>
  <w15:chartTrackingRefBased/>
  <w15:docId w15:val="{B38D53B8-4504-8448-A144-625276134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A13F2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A13F2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A13F2D"/>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A13F2D"/>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A13F2D"/>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A13F2D"/>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A13F2D"/>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A13F2D"/>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A13F2D"/>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13F2D"/>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A13F2D"/>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A13F2D"/>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A13F2D"/>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A13F2D"/>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A13F2D"/>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A13F2D"/>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A13F2D"/>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A13F2D"/>
    <w:rPr>
      <w:rFonts w:eastAsiaTheme="majorEastAsia" w:cstheme="majorBidi"/>
      <w:color w:val="272727" w:themeColor="text1" w:themeTint="D8"/>
    </w:rPr>
  </w:style>
  <w:style w:type="paragraph" w:styleId="Titel">
    <w:name w:val="Title"/>
    <w:basedOn w:val="Standard"/>
    <w:next w:val="Standard"/>
    <w:link w:val="TitelZchn"/>
    <w:uiPriority w:val="10"/>
    <w:qFormat/>
    <w:rsid w:val="00A13F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13F2D"/>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A13F2D"/>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A13F2D"/>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A13F2D"/>
    <w:pPr>
      <w:spacing w:before="160"/>
      <w:jc w:val="center"/>
    </w:pPr>
    <w:rPr>
      <w:i/>
      <w:iCs/>
      <w:color w:val="404040" w:themeColor="text1" w:themeTint="BF"/>
    </w:rPr>
  </w:style>
  <w:style w:type="character" w:customStyle="1" w:styleId="ZitatZchn">
    <w:name w:val="Zitat Zchn"/>
    <w:basedOn w:val="Absatz-Standardschriftart"/>
    <w:link w:val="Zitat"/>
    <w:uiPriority w:val="29"/>
    <w:rsid w:val="00A13F2D"/>
    <w:rPr>
      <w:i/>
      <w:iCs/>
      <w:color w:val="404040" w:themeColor="text1" w:themeTint="BF"/>
    </w:rPr>
  </w:style>
  <w:style w:type="paragraph" w:styleId="Listenabsatz">
    <w:name w:val="List Paragraph"/>
    <w:basedOn w:val="Standard"/>
    <w:uiPriority w:val="34"/>
    <w:qFormat/>
    <w:rsid w:val="00A13F2D"/>
    <w:pPr>
      <w:ind w:left="720"/>
      <w:contextualSpacing/>
    </w:pPr>
  </w:style>
  <w:style w:type="character" w:styleId="IntensiveHervorhebung">
    <w:name w:val="Intense Emphasis"/>
    <w:basedOn w:val="Absatz-Standardschriftart"/>
    <w:uiPriority w:val="21"/>
    <w:qFormat/>
    <w:rsid w:val="00A13F2D"/>
    <w:rPr>
      <w:i/>
      <w:iCs/>
      <w:color w:val="0F4761" w:themeColor="accent1" w:themeShade="BF"/>
    </w:rPr>
  </w:style>
  <w:style w:type="paragraph" w:styleId="IntensivesZitat">
    <w:name w:val="Intense Quote"/>
    <w:basedOn w:val="Standard"/>
    <w:next w:val="Standard"/>
    <w:link w:val="IntensivesZitatZchn"/>
    <w:uiPriority w:val="30"/>
    <w:qFormat/>
    <w:rsid w:val="00A13F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A13F2D"/>
    <w:rPr>
      <w:i/>
      <w:iCs/>
      <w:color w:val="0F4761" w:themeColor="accent1" w:themeShade="BF"/>
    </w:rPr>
  </w:style>
  <w:style w:type="character" w:styleId="IntensiverVerweis">
    <w:name w:val="Intense Reference"/>
    <w:basedOn w:val="Absatz-Standardschriftart"/>
    <w:uiPriority w:val="32"/>
    <w:qFormat/>
    <w:rsid w:val="00A13F2D"/>
    <w:rPr>
      <w:b/>
      <w:bCs/>
      <w:smallCaps/>
      <w:color w:val="0F4761" w:themeColor="accent1" w:themeShade="BF"/>
      <w:spacing w:val="5"/>
    </w:rPr>
  </w:style>
  <w:style w:type="paragraph" w:customStyle="1" w:styleId="isselectedend">
    <w:name w:val="isselectedend"/>
    <w:basedOn w:val="Standard"/>
    <w:rsid w:val="00A13F2D"/>
    <w:pPr>
      <w:spacing w:before="100" w:beforeAutospacing="1" w:after="100" w:afterAutospacing="1" w:line="240" w:lineRule="auto"/>
    </w:pPr>
    <w:rPr>
      <w:rFonts w:ascii="Times New Roman" w:eastAsia="Times New Roman" w:hAnsi="Times New Roman" w:cs="Times New Roman"/>
      <w:kern w:val="0"/>
      <w:lang w:eastAsia="de-DE"/>
      <w14:ligatures w14:val="none"/>
    </w:rPr>
  </w:style>
  <w:style w:type="character" w:customStyle="1" w:styleId="apple-converted-space">
    <w:name w:val="apple-converted-space"/>
    <w:basedOn w:val="Absatz-Standardschriftart"/>
    <w:rsid w:val="00A13F2D"/>
  </w:style>
  <w:style w:type="character" w:styleId="Fett">
    <w:name w:val="Strong"/>
    <w:basedOn w:val="Absatz-Standardschriftart"/>
    <w:uiPriority w:val="22"/>
    <w:qFormat/>
    <w:rsid w:val="00A13F2D"/>
    <w:rPr>
      <w:b/>
      <w:bCs/>
    </w:rPr>
  </w:style>
  <w:style w:type="character" w:styleId="Hervorhebung">
    <w:name w:val="Emphasis"/>
    <w:basedOn w:val="Absatz-Standardschriftart"/>
    <w:uiPriority w:val="20"/>
    <w:qFormat/>
    <w:rsid w:val="00A13F2D"/>
    <w:rPr>
      <w:i/>
      <w:iCs/>
    </w:rPr>
  </w:style>
  <w:style w:type="paragraph" w:styleId="StandardWeb">
    <w:name w:val="Normal (Web)"/>
    <w:basedOn w:val="Standard"/>
    <w:uiPriority w:val="99"/>
    <w:semiHidden/>
    <w:unhideWhenUsed/>
    <w:rsid w:val="00A13F2D"/>
    <w:pPr>
      <w:spacing w:before="100" w:beforeAutospacing="1" w:after="100" w:afterAutospacing="1" w:line="240" w:lineRule="auto"/>
    </w:pPr>
    <w:rPr>
      <w:rFonts w:ascii="Times New Roman" w:eastAsia="Times New Roman" w:hAnsi="Times New Roman" w:cs="Times New Roman"/>
      <w:kern w:val="0"/>
      <w:lang w:eastAsia="de-DE"/>
      <w14:ligatures w14:val="none"/>
    </w:rPr>
  </w:style>
  <w:style w:type="character" w:styleId="Zeilennummer">
    <w:name w:val="line number"/>
    <w:basedOn w:val="Absatz-Standardschriftart"/>
    <w:uiPriority w:val="99"/>
    <w:semiHidden/>
    <w:unhideWhenUsed/>
    <w:rsid w:val="00A13F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1019</Words>
  <Characters>6421</Characters>
  <Application>Microsoft Office Word</Application>
  <DocSecurity>0</DocSecurity>
  <Lines>53</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Schmidt</dc:creator>
  <cp:keywords/>
  <dc:description/>
  <cp:lastModifiedBy>Thomas Zumbrink</cp:lastModifiedBy>
  <cp:revision>2</cp:revision>
  <dcterms:created xsi:type="dcterms:W3CDTF">2026-07-17T14:29:00Z</dcterms:created>
  <dcterms:modified xsi:type="dcterms:W3CDTF">2026-07-17T14:29:00Z</dcterms:modified>
</cp:coreProperties>
</file>