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9AB" w:rsidRPr="00B959AB" w:rsidRDefault="00B959AB" w:rsidP="00B959AB">
      <w:pPr>
        <w:keepNext/>
        <w:widowControl w:val="0"/>
        <w:tabs>
          <w:tab w:val="left" w:pos="794"/>
        </w:tabs>
        <w:spacing w:after="240" w:line="240" w:lineRule="auto"/>
        <w:ind w:left="482" w:hanging="482"/>
        <w:outlineLvl w:val="1"/>
        <w:rPr>
          <w:rFonts w:ascii="Arial" w:eastAsia="Times New Roman" w:hAnsi="Arial" w:cs="Times New Roman"/>
          <w:b/>
          <w:bCs/>
          <w:sz w:val="26"/>
          <w:szCs w:val="26"/>
          <w:lang w:eastAsia="de-DE"/>
        </w:rPr>
      </w:pPr>
      <w:bookmarkStart w:id="0" w:name="_Toc386798487"/>
      <w:r w:rsidRPr="00B959AB">
        <w:rPr>
          <w:rFonts w:ascii="Arial" w:eastAsia="Times New Roman" w:hAnsi="Arial" w:cs="Times New Roman"/>
          <w:b/>
          <w:bCs/>
          <w:sz w:val="26"/>
          <w:szCs w:val="26"/>
          <w:lang w:eastAsia="de-DE"/>
        </w:rPr>
        <w:tab/>
        <w:t>Grundsätze der Leistungsbewertung und Leistungsrückmeldung</w:t>
      </w:r>
      <w:bookmarkEnd w:id="0"/>
      <w:r w:rsidRPr="00B959AB">
        <w:rPr>
          <w:rFonts w:ascii="Arial" w:eastAsia="Times New Roman" w:hAnsi="Arial" w:cs="Times New Roman"/>
          <w:b/>
          <w:bCs/>
          <w:sz w:val="26"/>
          <w:szCs w:val="26"/>
          <w:lang w:eastAsia="de-DE"/>
        </w:rPr>
        <w:t xml:space="preserve"> in der gymnasialen Oberstufe im Fach Chemie</w:t>
      </w:r>
    </w:p>
    <w:p w:rsidR="00B959AB" w:rsidRPr="00B959AB" w:rsidRDefault="00B959AB" w:rsidP="00B959AB">
      <w:pPr>
        <w:spacing w:after="0" w:line="240" w:lineRule="auto"/>
        <w:jc w:val="both"/>
        <w:rPr>
          <w:rFonts w:ascii="Arial" w:eastAsia="Times New Roman" w:hAnsi="Arial" w:cs="Times New Roman"/>
          <w:sz w:val="24"/>
          <w:szCs w:val="24"/>
          <w:lang w:eastAsia="de-DE"/>
        </w:rPr>
      </w:pPr>
    </w:p>
    <w:p w:rsidR="00B959AB" w:rsidRPr="00D33123" w:rsidRDefault="00B959AB" w:rsidP="00B959AB">
      <w:pPr>
        <w:spacing w:after="0" w:line="240" w:lineRule="auto"/>
        <w:jc w:val="both"/>
        <w:rPr>
          <w:rFonts w:ascii="Arial" w:eastAsia="Times New Roman" w:hAnsi="Arial" w:cs="Times New Roman"/>
          <w:lang w:eastAsia="de-DE"/>
        </w:rPr>
      </w:pPr>
      <w:r w:rsidRPr="00D33123">
        <w:rPr>
          <w:rFonts w:ascii="Arial" w:eastAsia="Times New Roman" w:hAnsi="Arial" w:cs="Times New Roman"/>
          <w:lang w:eastAsia="de-DE"/>
        </w:rPr>
        <w:t xml:space="preserve">Auf der Grundlage von § 48 </w:t>
      </w:r>
      <w:proofErr w:type="spellStart"/>
      <w:r w:rsidRPr="00D33123">
        <w:rPr>
          <w:rFonts w:ascii="Arial" w:eastAsia="Times New Roman" w:hAnsi="Arial" w:cs="Times New Roman"/>
          <w:lang w:eastAsia="de-DE"/>
        </w:rPr>
        <w:t>SchulG</w:t>
      </w:r>
      <w:proofErr w:type="spellEnd"/>
      <w:r w:rsidRPr="00D33123">
        <w:rPr>
          <w:rFonts w:ascii="Arial" w:eastAsia="Times New Roman" w:hAnsi="Arial" w:cs="Times New Roman"/>
          <w:lang w:eastAsia="de-DE"/>
        </w:rPr>
        <w:t>, § 13 APO-</w:t>
      </w:r>
      <w:proofErr w:type="spellStart"/>
      <w:r w:rsidRPr="00D33123">
        <w:rPr>
          <w:rFonts w:ascii="Arial" w:eastAsia="Times New Roman" w:hAnsi="Arial" w:cs="Times New Roman"/>
          <w:lang w:eastAsia="de-DE"/>
        </w:rPr>
        <w:t>GOSt</w:t>
      </w:r>
      <w:proofErr w:type="spellEnd"/>
      <w:r w:rsidRPr="00D33123">
        <w:rPr>
          <w:rFonts w:ascii="Arial" w:eastAsia="Times New Roman" w:hAnsi="Arial" w:cs="Times New Roman"/>
          <w:lang w:eastAsia="de-DE"/>
        </w:rPr>
        <w:t xml:space="preserve"> sowie Kapitel 3 des Kernlehrplans Chemie hat die Fachkonferenz im Einklang mit dem entsprechenden schulbezogenen Konzept die nachfolgenden Grundsätze zur Leistungsbewertung und Leistungsrückmeldung beschlossen. Die nachfolgenden Absprachen stellen die Minimalanforderungen an das lerngruppenübergreifende gemeinsame Handeln der Fachgruppenmitglieder dar. Bezogen auf die einzelne Lerngruppe kommen ergänzend weitere der in den Folgeabschnitten genannten Instrumente der Leistungsüberprüfung zum Einsatz.</w:t>
      </w:r>
    </w:p>
    <w:p w:rsidR="00B959AB" w:rsidRPr="00B959AB" w:rsidRDefault="00B959AB" w:rsidP="00B959AB">
      <w:pPr>
        <w:spacing w:after="0" w:line="240" w:lineRule="auto"/>
        <w:jc w:val="both"/>
        <w:rPr>
          <w:rFonts w:ascii="Arial" w:eastAsia="Times New Roman" w:hAnsi="Arial" w:cs="Times New Roman"/>
          <w:sz w:val="24"/>
          <w:szCs w:val="24"/>
          <w:lang w:eastAsia="de-DE"/>
        </w:rPr>
      </w:pPr>
    </w:p>
    <w:p w:rsidR="00B959AB" w:rsidRPr="00B959AB" w:rsidRDefault="00B959AB" w:rsidP="00B959AB">
      <w:pPr>
        <w:spacing w:after="0" w:line="240" w:lineRule="auto"/>
        <w:jc w:val="both"/>
        <w:rPr>
          <w:rFonts w:ascii="Arial" w:eastAsia="Times New Roman" w:hAnsi="Arial" w:cs="Times New Roman"/>
          <w:b/>
          <w:sz w:val="24"/>
          <w:szCs w:val="24"/>
          <w:lang w:eastAsia="de-DE"/>
        </w:rPr>
      </w:pPr>
      <w:r w:rsidRPr="00B959AB">
        <w:rPr>
          <w:rFonts w:ascii="Arial" w:eastAsia="Times New Roman" w:hAnsi="Arial" w:cs="Times New Roman"/>
          <w:b/>
          <w:sz w:val="24"/>
          <w:szCs w:val="24"/>
          <w:lang w:eastAsia="de-DE"/>
        </w:rPr>
        <w:t xml:space="preserve"> Überprüfungsformen</w:t>
      </w:r>
    </w:p>
    <w:p w:rsidR="00B959AB" w:rsidRPr="00D33123" w:rsidRDefault="00B959AB" w:rsidP="00B959AB">
      <w:pPr>
        <w:spacing w:after="0" w:line="240" w:lineRule="auto"/>
        <w:jc w:val="both"/>
        <w:rPr>
          <w:rFonts w:ascii="Arial" w:eastAsia="Times New Roman" w:hAnsi="Arial" w:cs="Times New Roman"/>
          <w:lang w:eastAsia="de-DE"/>
        </w:rPr>
      </w:pPr>
      <w:r w:rsidRPr="00D33123">
        <w:rPr>
          <w:rFonts w:ascii="Arial" w:eastAsia="Times New Roman" w:hAnsi="Arial" w:cs="Times New Roman"/>
          <w:lang w:eastAsia="de-DE"/>
        </w:rPr>
        <w:t xml:space="preserve">In Kapitel 3 des KLP </w:t>
      </w:r>
      <w:proofErr w:type="spellStart"/>
      <w:r w:rsidRPr="00D33123">
        <w:rPr>
          <w:rFonts w:ascii="Arial" w:eastAsia="Times New Roman" w:hAnsi="Arial" w:cs="Times New Roman"/>
          <w:lang w:eastAsia="de-DE"/>
        </w:rPr>
        <w:t>GOSt</w:t>
      </w:r>
      <w:proofErr w:type="spellEnd"/>
      <w:r w:rsidRPr="00D33123">
        <w:rPr>
          <w:rFonts w:ascii="Arial" w:eastAsia="Times New Roman" w:hAnsi="Arial" w:cs="Times New Roman"/>
          <w:lang w:eastAsia="de-DE"/>
        </w:rPr>
        <w:t xml:space="preserve"> Chemie werden Überprüfungsformen in einer nicht abschließenden Liste vorgeschlagen. Diese Überprüfungsformen zeigen Möglichkeiten auf, wie Schülerkompetenzen nach den oben genannten Anforderungsbereichen sowohl im Bereich der „sonstigen Mitarbeit“ als auch im Bereich „Klausuren“ überprüft werden können </w:t>
      </w:r>
    </w:p>
    <w:p w:rsidR="00B959AB" w:rsidRDefault="00B959AB" w:rsidP="00B959AB">
      <w:pPr>
        <w:spacing w:after="0" w:line="240" w:lineRule="auto"/>
        <w:jc w:val="both"/>
        <w:rPr>
          <w:rFonts w:ascii="Arial" w:eastAsia="Times New Roman" w:hAnsi="Arial" w:cs="Times New Roman"/>
          <w:sz w:val="24"/>
          <w:szCs w:val="24"/>
          <w:lang w:eastAsia="de-DE"/>
        </w:rPr>
      </w:pPr>
    </w:p>
    <w:p w:rsidR="00D33123" w:rsidRPr="00B959AB" w:rsidRDefault="00D33123" w:rsidP="00B959AB">
      <w:pPr>
        <w:spacing w:after="0" w:line="240" w:lineRule="auto"/>
        <w:jc w:val="both"/>
        <w:rPr>
          <w:rFonts w:ascii="Arial" w:eastAsia="Times New Roman" w:hAnsi="Arial" w:cs="Times New Roman"/>
          <w:sz w:val="24"/>
          <w:szCs w:val="24"/>
          <w:lang w:eastAsia="de-DE"/>
        </w:rPr>
      </w:pPr>
    </w:p>
    <w:p w:rsidR="00B959AB" w:rsidRPr="00B959AB" w:rsidRDefault="00B959AB" w:rsidP="00B959AB">
      <w:pPr>
        <w:spacing w:after="0" w:line="240" w:lineRule="auto"/>
        <w:jc w:val="both"/>
        <w:rPr>
          <w:rFonts w:ascii="Arial" w:eastAsia="Times New Roman" w:hAnsi="Arial" w:cs="Times New Roman"/>
          <w:sz w:val="24"/>
          <w:szCs w:val="24"/>
          <w:lang w:eastAsia="de-DE"/>
        </w:rPr>
      </w:pPr>
      <w:r w:rsidRPr="00B959AB">
        <w:rPr>
          <w:rFonts w:ascii="Arial" w:eastAsia="Times New Roman" w:hAnsi="Arial" w:cs="Times New Roman"/>
          <w:b/>
          <w:sz w:val="24"/>
          <w:szCs w:val="24"/>
          <w:lang w:eastAsia="de-DE"/>
        </w:rPr>
        <w:t>Beurteilungsbereich: Sonstige Mitarbeit</w:t>
      </w:r>
      <w:r w:rsidRPr="00B959AB">
        <w:rPr>
          <w:rFonts w:ascii="Arial" w:eastAsia="Times New Roman" w:hAnsi="Arial" w:cs="Arial"/>
          <w:color w:val="000000"/>
          <w:sz w:val="24"/>
          <w:szCs w:val="24"/>
          <w:lang w:eastAsia="de-DE"/>
        </w:rPr>
        <w:t xml:space="preserve"> </w:t>
      </w:r>
    </w:p>
    <w:p w:rsidR="00B959AB" w:rsidRPr="00D33123" w:rsidRDefault="00B959AB" w:rsidP="00B959AB">
      <w:pPr>
        <w:shd w:val="clear" w:color="auto" w:fill="FFFFFF"/>
        <w:spacing w:before="100" w:beforeAutospacing="1" w:after="100" w:afterAutospacing="1" w:line="240" w:lineRule="auto"/>
        <w:jc w:val="both"/>
        <w:rPr>
          <w:rFonts w:ascii="Arial" w:eastAsia="Times New Roman" w:hAnsi="Arial" w:cs="Arial"/>
          <w:color w:val="000000"/>
          <w:lang w:eastAsia="de-DE"/>
        </w:rPr>
      </w:pPr>
      <w:r w:rsidRPr="00D33123">
        <w:rPr>
          <w:rFonts w:ascii="Arial" w:eastAsia="Times New Roman" w:hAnsi="Arial" w:cs="Arial"/>
          <w:color w:val="000000"/>
          <w:lang w:eastAsia="de-DE"/>
        </w:rPr>
        <w:t>Folgende Aspekte sollen bei der Leistungsbewertung der sonstigen Mitarbeit eine Rolle spielen (die Liste ist nicht abschließend):</w:t>
      </w:r>
    </w:p>
    <w:p w:rsidR="00B959AB" w:rsidRPr="00D33123" w:rsidRDefault="00B959AB" w:rsidP="00B959AB">
      <w:pPr>
        <w:numPr>
          <w:ilvl w:val="0"/>
          <w:numId w:val="1"/>
        </w:numPr>
        <w:spacing w:after="0" w:line="240" w:lineRule="auto"/>
        <w:contextualSpacing/>
        <w:jc w:val="both"/>
        <w:rPr>
          <w:rFonts w:ascii="Arial" w:eastAsia="Times New Roman" w:hAnsi="Arial" w:cs="Arial"/>
          <w:color w:val="000000"/>
        </w:rPr>
      </w:pPr>
      <w:r w:rsidRPr="00D33123">
        <w:rPr>
          <w:rFonts w:ascii="Arial" w:eastAsia="Times New Roman" w:hAnsi="Arial" w:cs="Arial"/>
          <w:color w:val="000000"/>
        </w:rPr>
        <w:t xml:space="preserve">Sicherheit, Eigenständigkeit und Kreativität beim Anwenden fachspezifischer Methoden und Arbeitsweisen </w:t>
      </w:r>
    </w:p>
    <w:p w:rsidR="00B959AB" w:rsidRPr="00D33123" w:rsidRDefault="00B959AB" w:rsidP="00B959AB">
      <w:pPr>
        <w:numPr>
          <w:ilvl w:val="0"/>
          <w:numId w:val="1"/>
        </w:numPr>
        <w:spacing w:after="0" w:line="240" w:lineRule="auto"/>
        <w:contextualSpacing/>
        <w:jc w:val="both"/>
        <w:rPr>
          <w:rFonts w:ascii="Arial" w:eastAsia="Times New Roman" w:hAnsi="Arial" w:cs="Arial"/>
          <w:color w:val="000000"/>
        </w:rPr>
      </w:pPr>
      <w:r w:rsidRPr="00D33123">
        <w:rPr>
          <w:rFonts w:ascii="Arial" w:eastAsia="Times New Roman" w:hAnsi="Arial" w:cs="Arial"/>
          <w:color w:val="000000"/>
        </w:rPr>
        <w:t xml:space="preserve">Verständlichkeit und Präzision beim zusammenfassenden Darstellen und Erläutern von Lösungen einer Einzel-, Partner-, Gruppenarbeit oder einer anderen Sozialform sowie konstruktive Mitarbeit bei dieser Arbeit </w:t>
      </w:r>
    </w:p>
    <w:p w:rsidR="00B959AB" w:rsidRPr="00D33123" w:rsidRDefault="00B959AB" w:rsidP="00B959AB">
      <w:pPr>
        <w:numPr>
          <w:ilvl w:val="0"/>
          <w:numId w:val="1"/>
        </w:numPr>
        <w:spacing w:after="0" w:line="240" w:lineRule="auto"/>
        <w:contextualSpacing/>
        <w:jc w:val="both"/>
        <w:rPr>
          <w:rFonts w:ascii="Arial" w:eastAsia="Times New Roman" w:hAnsi="Arial" w:cs="Arial"/>
          <w:color w:val="000000"/>
        </w:rPr>
      </w:pPr>
      <w:r w:rsidRPr="00D33123">
        <w:rPr>
          <w:rFonts w:ascii="Arial" w:eastAsia="Times New Roman" w:hAnsi="Arial" w:cs="Arial"/>
          <w:color w:val="000000"/>
        </w:rPr>
        <w:t xml:space="preserve">Klarheit und Richtigkeit beim Veranschaulichen, Zusammenfassen und Beschreiben chemischer Sachverhalte </w:t>
      </w:r>
    </w:p>
    <w:p w:rsidR="00B959AB" w:rsidRPr="00D33123" w:rsidRDefault="00B959AB" w:rsidP="00B959AB">
      <w:pPr>
        <w:numPr>
          <w:ilvl w:val="0"/>
          <w:numId w:val="1"/>
        </w:numPr>
        <w:spacing w:after="0" w:line="240" w:lineRule="auto"/>
        <w:contextualSpacing/>
        <w:jc w:val="both"/>
        <w:rPr>
          <w:rFonts w:ascii="Arial" w:eastAsia="Times New Roman" w:hAnsi="Arial" w:cs="Arial"/>
          <w:color w:val="000000"/>
        </w:rPr>
      </w:pPr>
      <w:r w:rsidRPr="00D33123">
        <w:rPr>
          <w:rFonts w:ascii="Arial" w:eastAsia="Times New Roman" w:hAnsi="Arial" w:cs="Arial"/>
          <w:color w:val="000000"/>
        </w:rPr>
        <w:t xml:space="preserve">sichere Verfügbarkeit chemischen Grundwissens  </w:t>
      </w:r>
    </w:p>
    <w:p w:rsidR="00B959AB" w:rsidRPr="00D33123" w:rsidRDefault="00B959AB" w:rsidP="00B959AB">
      <w:pPr>
        <w:numPr>
          <w:ilvl w:val="0"/>
          <w:numId w:val="1"/>
        </w:numPr>
        <w:spacing w:after="0" w:line="240" w:lineRule="auto"/>
        <w:contextualSpacing/>
        <w:jc w:val="both"/>
        <w:rPr>
          <w:rFonts w:ascii="Arial" w:eastAsia="Times New Roman" w:hAnsi="Arial" w:cs="Arial"/>
          <w:color w:val="000000"/>
        </w:rPr>
      </w:pPr>
      <w:r w:rsidRPr="00D33123">
        <w:rPr>
          <w:rFonts w:ascii="Arial" w:eastAsia="Times New Roman" w:hAnsi="Arial" w:cs="Arial"/>
          <w:color w:val="000000"/>
        </w:rPr>
        <w:t>situationsgerechtes Anwenden geübter Fertigkeiten</w:t>
      </w:r>
    </w:p>
    <w:p w:rsidR="00B959AB" w:rsidRPr="00D33123" w:rsidRDefault="00B959AB" w:rsidP="00B959AB">
      <w:pPr>
        <w:numPr>
          <w:ilvl w:val="0"/>
          <w:numId w:val="1"/>
        </w:numPr>
        <w:spacing w:after="0" w:line="240" w:lineRule="auto"/>
        <w:contextualSpacing/>
        <w:jc w:val="both"/>
        <w:rPr>
          <w:rFonts w:ascii="Arial" w:eastAsia="Times New Roman" w:hAnsi="Arial" w:cs="Arial"/>
          <w:color w:val="000000"/>
        </w:rPr>
      </w:pPr>
      <w:r w:rsidRPr="00D33123">
        <w:rPr>
          <w:rFonts w:ascii="Arial" w:eastAsia="Times New Roman" w:hAnsi="Arial" w:cs="Arial"/>
          <w:color w:val="000000"/>
        </w:rPr>
        <w:t>angemessenes Verwenden der chemischen Fachsprache</w:t>
      </w:r>
    </w:p>
    <w:p w:rsidR="00B959AB" w:rsidRPr="00D33123" w:rsidRDefault="00B959AB" w:rsidP="00B959AB">
      <w:pPr>
        <w:numPr>
          <w:ilvl w:val="0"/>
          <w:numId w:val="1"/>
        </w:numPr>
        <w:spacing w:after="0" w:line="240" w:lineRule="auto"/>
        <w:contextualSpacing/>
        <w:jc w:val="both"/>
        <w:rPr>
          <w:rFonts w:ascii="Arial" w:eastAsia="Times New Roman" w:hAnsi="Arial" w:cs="Arial"/>
          <w:color w:val="000000"/>
        </w:rPr>
      </w:pPr>
      <w:r w:rsidRPr="00D33123">
        <w:rPr>
          <w:rFonts w:ascii="Arial" w:eastAsia="Times New Roman" w:hAnsi="Arial" w:cs="Arial"/>
          <w:color w:val="000000"/>
        </w:rPr>
        <w:t>konstruktives Umgehen mit Fehlern</w:t>
      </w:r>
    </w:p>
    <w:p w:rsidR="00B959AB" w:rsidRPr="00D33123" w:rsidRDefault="00B959AB" w:rsidP="00B959AB">
      <w:pPr>
        <w:numPr>
          <w:ilvl w:val="0"/>
          <w:numId w:val="1"/>
        </w:numPr>
        <w:spacing w:after="0" w:line="240" w:lineRule="auto"/>
        <w:contextualSpacing/>
        <w:jc w:val="both"/>
        <w:rPr>
          <w:rFonts w:ascii="Arial" w:eastAsia="Times New Roman" w:hAnsi="Arial" w:cs="Arial"/>
          <w:color w:val="000000"/>
        </w:rPr>
      </w:pPr>
      <w:r w:rsidRPr="00D33123">
        <w:rPr>
          <w:rFonts w:ascii="Arial" w:eastAsia="Times New Roman" w:hAnsi="Arial" w:cs="Arial"/>
          <w:color w:val="000000"/>
        </w:rPr>
        <w:t xml:space="preserve">fachlich sinnvoller, sicherheitsbewusster und zielgerichteter Umgang mit Experimentalmaterialien </w:t>
      </w:r>
    </w:p>
    <w:p w:rsidR="00B959AB" w:rsidRPr="00D33123" w:rsidRDefault="00B959AB" w:rsidP="00B959AB">
      <w:pPr>
        <w:numPr>
          <w:ilvl w:val="0"/>
          <w:numId w:val="1"/>
        </w:numPr>
        <w:spacing w:after="0" w:line="240" w:lineRule="auto"/>
        <w:contextualSpacing/>
        <w:jc w:val="both"/>
        <w:rPr>
          <w:rFonts w:ascii="Arial" w:eastAsia="Times New Roman" w:hAnsi="Arial" w:cs="Arial"/>
          <w:color w:val="000000"/>
        </w:rPr>
      </w:pPr>
      <w:r w:rsidRPr="00D33123">
        <w:rPr>
          <w:rFonts w:ascii="Arial" w:eastAsia="Times New Roman" w:hAnsi="Arial" w:cs="Arial"/>
          <w:color w:val="000000"/>
        </w:rPr>
        <w:t xml:space="preserve">zielgerichtetes Beschaffen von Informationen </w:t>
      </w:r>
    </w:p>
    <w:p w:rsidR="00B959AB" w:rsidRPr="00D33123" w:rsidRDefault="00B959AB" w:rsidP="00B959AB">
      <w:pPr>
        <w:numPr>
          <w:ilvl w:val="0"/>
          <w:numId w:val="1"/>
        </w:numPr>
        <w:spacing w:after="0" w:line="240" w:lineRule="auto"/>
        <w:contextualSpacing/>
        <w:jc w:val="both"/>
        <w:rPr>
          <w:rFonts w:ascii="Arial" w:eastAsia="Times New Roman" w:hAnsi="Arial" w:cs="Arial"/>
          <w:color w:val="000000"/>
        </w:rPr>
      </w:pPr>
      <w:r w:rsidRPr="00D33123">
        <w:rPr>
          <w:rFonts w:ascii="Arial" w:eastAsia="Times New Roman" w:hAnsi="Arial" w:cs="Arial"/>
          <w:color w:val="000000"/>
        </w:rPr>
        <w:t xml:space="preserve">Erstellen von nutzbaren Unterrichtsdokumentationen, ggf. Portfolio </w:t>
      </w:r>
    </w:p>
    <w:p w:rsidR="00B959AB" w:rsidRPr="00D33123" w:rsidRDefault="00B959AB" w:rsidP="00B959AB">
      <w:pPr>
        <w:numPr>
          <w:ilvl w:val="0"/>
          <w:numId w:val="1"/>
        </w:numPr>
        <w:spacing w:after="0" w:line="240" w:lineRule="auto"/>
        <w:contextualSpacing/>
        <w:jc w:val="both"/>
        <w:rPr>
          <w:rFonts w:ascii="Arial" w:eastAsia="Times New Roman" w:hAnsi="Arial" w:cs="Arial"/>
          <w:color w:val="000000"/>
        </w:rPr>
      </w:pPr>
      <w:r w:rsidRPr="00D33123">
        <w:rPr>
          <w:rFonts w:ascii="Arial" w:eastAsia="Times New Roman" w:hAnsi="Arial" w:cs="Arial"/>
          <w:color w:val="000000"/>
        </w:rPr>
        <w:t xml:space="preserve">Klarheit, Strukturiertheit, Fokussierung, Zielbezogenheit und Adressatengerechtigkeit von Präsentationen, auch mediengestützt </w:t>
      </w:r>
    </w:p>
    <w:p w:rsidR="00B959AB" w:rsidRPr="00D33123" w:rsidRDefault="00B959AB" w:rsidP="00B959AB">
      <w:pPr>
        <w:numPr>
          <w:ilvl w:val="0"/>
          <w:numId w:val="1"/>
        </w:numPr>
        <w:spacing w:after="0" w:line="240" w:lineRule="auto"/>
        <w:contextualSpacing/>
        <w:jc w:val="both"/>
        <w:rPr>
          <w:rFonts w:ascii="Arial" w:eastAsia="Times New Roman" w:hAnsi="Arial" w:cs="Arial"/>
          <w:color w:val="000000"/>
        </w:rPr>
      </w:pPr>
      <w:r w:rsidRPr="00D33123">
        <w:rPr>
          <w:rFonts w:ascii="Arial" w:eastAsia="Times New Roman" w:hAnsi="Arial" w:cs="Arial"/>
          <w:color w:val="000000"/>
        </w:rPr>
        <w:t>sachgerechte Kommunikationsfähigkeit in Unterrichtsgesprächen, Kleingruppenarbeiten und Diskussionen</w:t>
      </w:r>
    </w:p>
    <w:p w:rsidR="00B959AB" w:rsidRPr="00D33123" w:rsidRDefault="00B959AB" w:rsidP="00B959AB">
      <w:pPr>
        <w:numPr>
          <w:ilvl w:val="0"/>
          <w:numId w:val="1"/>
        </w:numPr>
        <w:spacing w:after="0" w:line="240" w:lineRule="auto"/>
        <w:contextualSpacing/>
        <w:jc w:val="both"/>
        <w:rPr>
          <w:rFonts w:ascii="Arial" w:eastAsia="Times New Roman" w:hAnsi="Arial" w:cs="Arial"/>
          <w:color w:val="000000"/>
        </w:rPr>
      </w:pPr>
      <w:r w:rsidRPr="00D33123">
        <w:rPr>
          <w:rFonts w:ascii="Arial" w:eastAsia="Times New Roman" w:hAnsi="Arial" w:cs="Arial"/>
          <w:color w:val="000000"/>
        </w:rPr>
        <w:t>Einbringen kreativer Ideen</w:t>
      </w:r>
    </w:p>
    <w:p w:rsidR="00B959AB" w:rsidRPr="00D33123" w:rsidRDefault="00B959AB" w:rsidP="00B959AB">
      <w:pPr>
        <w:numPr>
          <w:ilvl w:val="0"/>
          <w:numId w:val="1"/>
        </w:numPr>
        <w:spacing w:after="0" w:line="240" w:lineRule="auto"/>
        <w:contextualSpacing/>
        <w:jc w:val="both"/>
        <w:rPr>
          <w:rFonts w:ascii="Arial" w:eastAsia="Times New Roman" w:hAnsi="Arial" w:cs="Arial"/>
          <w:color w:val="000000"/>
        </w:rPr>
      </w:pPr>
      <w:r w:rsidRPr="00D33123">
        <w:rPr>
          <w:rFonts w:ascii="Arial" w:eastAsia="Times New Roman" w:hAnsi="Arial" w:cs="Arial"/>
          <w:color w:val="000000"/>
        </w:rPr>
        <w:t>fachliche Richtigkeit bei kurzen, auf die Inhalte weniger vorangegangener Stunden beschränkten schriftlichen Überprüfungen</w:t>
      </w:r>
    </w:p>
    <w:p w:rsidR="00D33123" w:rsidRDefault="00D33123" w:rsidP="00EF1B5D">
      <w:pPr>
        <w:spacing w:after="0" w:line="240" w:lineRule="auto"/>
        <w:ind w:left="142"/>
        <w:jc w:val="both"/>
        <w:rPr>
          <w:rFonts w:ascii="Arial" w:eastAsia="Times New Roman" w:hAnsi="Arial" w:cs="Arial"/>
          <w:b/>
          <w:color w:val="000000"/>
          <w:sz w:val="24"/>
          <w:szCs w:val="24"/>
          <w:lang w:eastAsia="de-DE"/>
        </w:rPr>
      </w:pPr>
    </w:p>
    <w:p w:rsidR="00C51757" w:rsidRDefault="00C51757" w:rsidP="00D33123">
      <w:pPr>
        <w:rPr>
          <w:rFonts w:ascii="Arial" w:hAnsi="Arial" w:cs="Arial"/>
          <w:b/>
        </w:rPr>
      </w:pPr>
    </w:p>
    <w:p w:rsidR="00D33123" w:rsidRPr="005F7DC7" w:rsidRDefault="0095328E" w:rsidP="00D33123">
      <w:pPr>
        <w:rPr>
          <w:rFonts w:ascii="Arial" w:hAnsi="Arial" w:cs="Arial"/>
          <w:b/>
        </w:rPr>
      </w:pPr>
      <w:r>
        <w:rPr>
          <w:rFonts w:ascii="Arial" w:hAnsi="Arial" w:cs="Arial"/>
          <w:b/>
        </w:rPr>
        <w:t>Konkrete Absprachen der Fachkonferenz Chemie</w:t>
      </w:r>
      <w:r w:rsidR="00D33123" w:rsidRPr="005F7DC7">
        <w:rPr>
          <w:rFonts w:ascii="Arial" w:hAnsi="Arial" w:cs="Arial"/>
          <w:b/>
        </w:rPr>
        <w:t>:</w:t>
      </w:r>
    </w:p>
    <w:p w:rsidR="00D33123" w:rsidRDefault="00D33123" w:rsidP="00D33123">
      <w:pPr>
        <w:pStyle w:val="Listenabsatz"/>
        <w:numPr>
          <w:ilvl w:val="0"/>
          <w:numId w:val="2"/>
        </w:numPr>
        <w:rPr>
          <w:rFonts w:ascii="Arial" w:hAnsi="Arial" w:cs="Arial"/>
        </w:rPr>
      </w:pPr>
      <w:r w:rsidRPr="005F7DC7">
        <w:rPr>
          <w:rFonts w:ascii="Arial" w:hAnsi="Arial" w:cs="Arial"/>
        </w:rPr>
        <w:t xml:space="preserve">Die </w:t>
      </w:r>
      <w:r w:rsidRPr="005F7DC7">
        <w:rPr>
          <w:rFonts w:ascii="Arial" w:hAnsi="Arial" w:cs="Arial"/>
          <w:b/>
        </w:rPr>
        <w:t>Teilnahme am Unterricht</w:t>
      </w:r>
      <w:r w:rsidRPr="005F7DC7">
        <w:rPr>
          <w:rFonts w:ascii="Arial" w:hAnsi="Arial" w:cs="Arial"/>
        </w:rPr>
        <w:t xml:space="preserve"> wird unter </w:t>
      </w:r>
      <w:r w:rsidRPr="005F7DC7">
        <w:rPr>
          <w:rFonts w:ascii="Arial" w:hAnsi="Arial" w:cs="Arial"/>
          <w:b/>
        </w:rPr>
        <w:t>qualitativen</w:t>
      </w:r>
      <w:r w:rsidRPr="005F7DC7">
        <w:rPr>
          <w:rFonts w:ascii="Arial" w:hAnsi="Arial" w:cs="Arial"/>
        </w:rPr>
        <w:t xml:space="preserve"> und </w:t>
      </w:r>
      <w:r w:rsidRPr="005F7DC7">
        <w:rPr>
          <w:rFonts w:ascii="Arial" w:hAnsi="Arial" w:cs="Arial"/>
          <w:b/>
        </w:rPr>
        <w:t>quantitativen</w:t>
      </w:r>
      <w:r w:rsidRPr="005F7DC7">
        <w:rPr>
          <w:rFonts w:ascii="Arial" w:hAnsi="Arial" w:cs="Arial"/>
        </w:rPr>
        <w:t xml:space="preserve"> Aspekten bewertet. Die Grundlage für die Beurteilung bilden neben der </w:t>
      </w:r>
      <w:r w:rsidRPr="005F7DC7">
        <w:rPr>
          <w:rFonts w:ascii="Arial" w:hAnsi="Arial" w:cs="Arial"/>
          <w:b/>
        </w:rPr>
        <w:t>Sachkompetenz</w:t>
      </w:r>
      <w:r w:rsidRPr="005F7DC7">
        <w:rPr>
          <w:rFonts w:ascii="Arial" w:hAnsi="Arial" w:cs="Arial"/>
        </w:rPr>
        <w:t xml:space="preserve"> auch die </w:t>
      </w:r>
      <w:r w:rsidRPr="005F7DC7">
        <w:rPr>
          <w:rFonts w:ascii="Arial" w:hAnsi="Arial" w:cs="Arial"/>
          <w:b/>
        </w:rPr>
        <w:t>prozessbezogenen</w:t>
      </w:r>
      <w:r w:rsidRPr="005F7DC7">
        <w:rPr>
          <w:rFonts w:ascii="Arial" w:hAnsi="Arial" w:cs="Arial"/>
        </w:rPr>
        <w:t xml:space="preserve"> </w:t>
      </w:r>
      <w:r w:rsidRPr="005F7DC7">
        <w:rPr>
          <w:rFonts w:ascii="Arial" w:hAnsi="Arial" w:cs="Arial"/>
          <w:b/>
        </w:rPr>
        <w:t>Kompetenzen</w:t>
      </w:r>
      <w:r w:rsidRPr="005F7DC7">
        <w:rPr>
          <w:rFonts w:ascii="Arial" w:hAnsi="Arial" w:cs="Arial"/>
        </w:rPr>
        <w:t xml:space="preserve"> </w:t>
      </w:r>
      <w:r w:rsidRPr="005F7DC7">
        <w:rPr>
          <w:rFonts w:ascii="Arial" w:hAnsi="Arial" w:cs="Arial"/>
          <w:i/>
        </w:rPr>
        <w:t>Erkenntnisgewinnung</w:t>
      </w:r>
      <w:r w:rsidRPr="005F7DC7">
        <w:rPr>
          <w:rFonts w:ascii="Arial" w:hAnsi="Arial" w:cs="Arial"/>
        </w:rPr>
        <w:t xml:space="preserve">, </w:t>
      </w:r>
      <w:r w:rsidRPr="005F7DC7">
        <w:rPr>
          <w:rFonts w:ascii="Arial" w:hAnsi="Arial" w:cs="Arial"/>
          <w:i/>
        </w:rPr>
        <w:t>Kommunikation und</w:t>
      </w:r>
      <w:r w:rsidRPr="005F7DC7">
        <w:rPr>
          <w:rFonts w:ascii="Arial" w:hAnsi="Arial" w:cs="Arial"/>
        </w:rPr>
        <w:t xml:space="preserve"> </w:t>
      </w:r>
      <w:r w:rsidRPr="005F7DC7">
        <w:rPr>
          <w:rFonts w:ascii="Arial" w:hAnsi="Arial" w:cs="Arial"/>
          <w:i/>
        </w:rPr>
        <w:t xml:space="preserve">Bewertung. </w:t>
      </w:r>
      <w:r w:rsidRPr="005F7DC7">
        <w:rPr>
          <w:rFonts w:ascii="Arial" w:hAnsi="Arial" w:cs="Arial"/>
        </w:rPr>
        <w:t xml:space="preserve">Außerdem findet die sichere und zielgerichtete </w:t>
      </w:r>
      <w:r w:rsidRPr="005F7DC7">
        <w:rPr>
          <w:rFonts w:ascii="Arial" w:hAnsi="Arial" w:cs="Arial"/>
          <w:b/>
        </w:rPr>
        <w:t>Durchführung von Experimenten</w:t>
      </w:r>
      <w:r w:rsidRPr="005F7DC7">
        <w:rPr>
          <w:rFonts w:ascii="Arial" w:hAnsi="Arial" w:cs="Arial"/>
        </w:rPr>
        <w:t xml:space="preserve"> Berücksichtigung.</w:t>
      </w:r>
    </w:p>
    <w:p w:rsidR="00C51757" w:rsidRPr="005F7DC7" w:rsidRDefault="00C51757" w:rsidP="00C51757">
      <w:pPr>
        <w:pStyle w:val="Listenabsatz"/>
        <w:ind w:left="360"/>
        <w:rPr>
          <w:rFonts w:ascii="Arial" w:hAnsi="Arial" w:cs="Arial"/>
        </w:rPr>
      </w:pPr>
    </w:p>
    <w:p w:rsidR="00D33123" w:rsidRPr="005F7DC7" w:rsidRDefault="00D33123" w:rsidP="00D33123">
      <w:pPr>
        <w:pStyle w:val="Listenabsatz"/>
        <w:numPr>
          <w:ilvl w:val="0"/>
          <w:numId w:val="2"/>
        </w:numPr>
        <w:rPr>
          <w:rFonts w:ascii="Arial" w:hAnsi="Arial" w:cs="Arial"/>
        </w:rPr>
      </w:pPr>
      <w:r w:rsidRPr="005F7DC7">
        <w:rPr>
          <w:rFonts w:ascii="Arial" w:hAnsi="Arial" w:cs="Arial"/>
        </w:rPr>
        <w:lastRenderedPageBreak/>
        <w:t xml:space="preserve">Pro Halbjahr können 1-2 kurze </w:t>
      </w:r>
      <w:r w:rsidRPr="005F7DC7">
        <w:rPr>
          <w:rFonts w:ascii="Arial" w:hAnsi="Arial" w:cs="Arial"/>
          <w:b/>
        </w:rPr>
        <w:t>schriftliche Übungen</w:t>
      </w:r>
      <w:r w:rsidRPr="005F7DC7">
        <w:rPr>
          <w:rFonts w:ascii="Arial" w:hAnsi="Arial" w:cs="Arial"/>
        </w:rPr>
        <w:t xml:space="preserve"> angesetzt werden (Dauer 15-20 Min.). Der Gegenstand beschränkt sich in der Regel auf den Unterrichtsstoff der letzten 6 Unterrichtsstunden (3 Wochen bei Doppelstunden). Die Übung wird angekündigt und möglichst in der klassenarbeitsfreien Zeit geschrieben. </w:t>
      </w:r>
    </w:p>
    <w:p w:rsidR="00D33123" w:rsidRPr="005F7DC7" w:rsidRDefault="00D33123" w:rsidP="00D33123">
      <w:pPr>
        <w:pStyle w:val="Listenabsatz"/>
        <w:numPr>
          <w:ilvl w:val="0"/>
          <w:numId w:val="2"/>
        </w:numPr>
        <w:rPr>
          <w:rFonts w:ascii="Arial" w:hAnsi="Arial" w:cs="Arial"/>
        </w:rPr>
      </w:pPr>
      <w:r w:rsidRPr="005F7DC7">
        <w:rPr>
          <w:rFonts w:ascii="Arial" w:hAnsi="Arial" w:cs="Arial"/>
        </w:rPr>
        <w:t>Kurze schriftliche und mündliche Hausaufgabenüberprüfungen sind jederzeit auch unangekündigt möglich.</w:t>
      </w:r>
    </w:p>
    <w:p w:rsidR="00D33123" w:rsidRPr="005F7DC7" w:rsidRDefault="00D33123" w:rsidP="00D33123">
      <w:pPr>
        <w:pStyle w:val="Listenabsatz"/>
        <w:numPr>
          <w:ilvl w:val="0"/>
          <w:numId w:val="2"/>
        </w:numPr>
        <w:rPr>
          <w:rFonts w:ascii="Arial" w:hAnsi="Arial" w:cs="Arial"/>
        </w:rPr>
      </w:pPr>
      <w:r w:rsidRPr="005F7DC7">
        <w:rPr>
          <w:rFonts w:ascii="Arial" w:hAnsi="Arial" w:cs="Arial"/>
          <w:b/>
        </w:rPr>
        <w:t>Individuelle</w:t>
      </w:r>
      <w:r w:rsidRPr="005F7DC7">
        <w:rPr>
          <w:rFonts w:ascii="Arial" w:hAnsi="Arial" w:cs="Arial"/>
        </w:rPr>
        <w:t xml:space="preserve"> und </w:t>
      </w:r>
      <w:r w:rsidRPr="005F7DC7">
        <w:rPr>
          <w:rFonts w:ascii="Arial" w:hAnsi="Arial" w:cs="Arial"/>
          <w:b/>
        </w:rPr>
        <w:t>Gruppenarbeits-Leistungen</w:t>
      </w:r>
      <w:r w:rsidRPr="005F7DC7">
        <w:rPr>
          <w:rFonts w:ascii="Arial" w:hAnsi="Arial" w:cs="Arial"/>
        </w:rPr>
        <w:t xml:space="preserve"> (Referate, Lernplakate, Power-Point-Präsentationen, Versuchsprotokolle, Hefte Mappen etc.) werden wie eine mündliche Note gewichtet.</w:t>
      </w:r>
    </w:p>
    <w:p w:rsidR="00D33123" w:rsidRPr="005F7DC7" w:rsidRDefault="00D33123" w:rsidP="00D33123">
      <w:pPr>
        <w:pStyle w:val="Listenabsatz"/>
        <w:numPr>
          <w:ilvl w:val="0"/>
          <w:numId w:val="2"/>
        </w:numPr>
        <w:rPr>
          <w:rFonts w:ascii="Arial" w:hAnsi="Arial" w:cs="Arial"/>
        </w:rPr>
      </w:pPr>
      <w:r w:rsidRPr="005F7DC7">
        <w:rPr>
          <w:rFonts w:ascii="Arial" w:hAnsi="Arial" w:cs="Arial"/>
          <w:b/>
        </w:rPr>
        <w:t>Nicht gemachte Hausaufgaben</w:t>
      </w:r>
      <w:r w:rsidRPr="005F7DC7">
        <w:rPr>
          <w:rFonts w:ascii="Arial" w:hAnsi="Arial" w:cs="Arial"/>
        </w:rPr>
        <w:t xml:space="preserve"> werden als solche dokumentiert und sind unaufgefordert nachzureichen.</w:t>
      </w:r>
    </w:p>
    <w:p w:rsidR="00D33123" w:rsidRPr="005F7DC7" w:rsidRDefault="00D33123" w:rsidP="00D33123">
      <w:pPr>
        <w:rPr>
          <w:rFonts w:ascii="Arial" w:hAnsi="Arial" w:cs="Arial"/>
        </w:rPr>
      </w:pPr>
      <w:r w:rsidRPr="005F7DC7">
        <w:rPr>
          <w:rFonts w:ascii="Arial" w:hAnsi="Arial" w:cs="Arial"/>
        </w:rPr>
        <w:t>Die Bewertungskriterien sind den Schülern zu Beginn des Schuljahres mitzuteilen.</w:t>
      </w:r>
    </w:p>
    <w:p w:rsidR="00CC6CC2" w:rsidRDefault="00CC6CC2" w:rsidP="00D33123">
      <w:pPr>
        <w:rPr>
          <w:rFonts w:ascii="Arial" w:hAnsi="Arial" w:cs="Arial"/>
        </w:rPr>
      </w:pPr>
    </w:p>
    <w:p w:rsidR="00D33123" w:rsidRDefault="0095328E" w:rsidP="00D33123">
      <w:pPr>
        <w:rPr>
          <w:rFonts w:ascii="Arial" w:hAnsi="Arial" w:cs="Arial"/>
        </w:rPr>
      </w:pPr>
      <w:r>
        <w:rPr>
          <w:rFonts w:ascii="Arial" w:hAnsi="Arial" w:cs="Arial"/>
        </w:rPr>
        <w:t>Vorschlag für die Leistungsbewertung von kurzen schriftlichen Lernerfolgskontrollen in der Sek. I:</w:t>
      </w:r>
    </w:p>
    <w:tbl>
      <w:tblPr>
        <w:tblStyle w:val="Tabellenraster"/>
        <w:tblW w:w="0" w:type="auto"/>
        <w:tblInd w:w="523" w:type="dxa"/>
        <w:tblLook w:val="04A0" w:firstRow="1" w:lastRow="0" w:firstColumn="1" w:lastColumn="0" w:noHBand="0" w:noVBand="1"/>
      </w:tblPr>
      <w:tblGrid>
        <w:gridCol w:w="2235"/>
        <w:gridCol w:w="2268"/>
      </w:tblGrid>
      <w:tr w:rsidR="0095328E" w:rsidTr="002C34C7">
        <w:tc>
          <w:tcPr>
            <w:tcW w:w="2235" w:type="dxa"/>
          </w:tcPr>
          <w:p w:rsidR="0095328E" w:rsidRDefault="0095328E" w:rsidP="008605E2">
            <w:pPr>
              <w:snapToGrid w:val="0"/>
              <w:rPr>
                <w:rFonts w:ascii="Times New Roman" w:hAnsi="Times New Roman"/>
                <w:b/>
              </w:rPr>
            </w:pPr>
            <w:r>
              <w:rPr>
                <w:rFonts w:ascii="Times New Roman" w:hAnsi="Times New Roman"/>
                <w:b/>
              </w:rPr>
              <w:t>Note</w:t>
            </w:r>
          </w:p>
        </w:tc>
        <w:tc>
          <w:tcPr>
            <w:tcW w:w="2268" w:type="dxa"/>
          </w:tcPr>
          <w:p w:rsidR="0095328E" w:rsidRDefault="0095328E" w:rsidP="008605E2">
            <w:pPr>
              <w:snapToGrid w:val="0"/>
              <w:rPr>
                <w:rFonts w:ascii="Times New Roman" w:hAnsi="Times New Roman"/>
                <w:b/>
              </w:rPr>
            </w:pPr>
            <w:r>
              <w:rPr>
                <w:rFonts w:ascii="Times New Roman" w:hAnsi="Times New Roman"/>
                <w:b/>
              </w:rPr>
              <w:t>Sek I</w:t>
            </w:r>
          </w:p>
        </w:tc>
      </w:tr>
      <w:tr w:rsidR="0095328E" w:rsidTr="002C34C7">
        <w:tc>
          <w:tcPr>
            <w:tcW w:w="2235" w:type="dxa"/>
          </w:tcPr>
          <w:p w:rsidR="0095328E" w:rsidRDefault="0095328E" w:rsidP="008605E2">
            <w:pPr>
              <w:snapToGrid w:val="0"/>
              <w:rPr>
                <w:rFonts w:ascii="Times New Roman" w:hAnsi="Times New Roman"/>
              </w:rPr>
            </w:pPr>
            <w:r>
              <w:rPr>
                <w:rFonts w:ascii="Times New Roman" w:hAnsi="Times New Roman"/>
              </w:rPr>
              <w:t>1</w:t>
            </w:r>
          </w:p>
        </w:tc>
        <w:tc>
          <w:tcPr>
            <w:tcW w:w="2268" w:type="dxa"/>
          </w:tcPr>
          <w:p w:rsidR="0095328E" w:rsidRDefault="0095328E" w:rsidP="008605E2">
            <w:pPr>
              <w:snapToGrid w:val="0"/>
            </w:pPr>
            <w:r>
              <w:rPr>
                <w:rFonts w:ascii="Times New Roman" w:hAnsi="Times New Roman"/>
              </w:rPr>
              <w:t>87%-100%</w:t>
            </w:r>
          </w:p>
        </w:tc>
      </w:tr>
      <w:tr w:rsidR="0095328E" w:rsidTr="002C34C7">
        <w:tc>
          <w:tcPr>
            <w:tcW w:w="2235" w:type="dxa"/>
          </w:tcPr>
          <w:p w:rsidR="0095328E" w:rsidRDefault="0095328E" w:rsidP="008605E2">
            <w:pPr>
              <w:snapToGrid w:val="0"/>
              <w:rPr>
                <w:rFonts w:ascii="Times New Roman" w:hAnsi="Times New Roman"/>
              </w:rPr>
            </w:pPr>
            <w:r>
              <w:rPr>
                <w:rFonts w:ascii="Times New Roman" w:hAnsi="Times New Roman"/>
              </w:rPr>
              <w:t>2</w:t>
            </w:r>
          </w:p>
        </w:tc>
        <w:tc>
          <w:tcPr>
            <w:tcW w:w="2268" w:type="dxa"/>
          </w:tcPr>
          <w:p w:rsidR="0095328E" w:rsidRDefault="0095328E" w:rsidP="008605E2">
            <w:pPr>
              <w:snapToGrid w:val="0"/>
            </w:pPr>
            <w:r>
              <w:rPr>
                <w:rFonts w:ascii="Times New Roman" w:hAnsi="Times New Roman"/>
              </w:rPr>
              <w:t>73%-86%</w:t>
            </w:r>
          </w:p>
        </w:tc>
      </w:tr>
      <w:tr w:rsidR="0095328E" w:rsidTr="002C34C7">
        <w:tc>
          <w:tcPr>
            <w:tcW w:w="2235" w:type="dxa"/>
          </w:tcPr>
          <w:p w:rsidR="0095328E" w:rsidRDefault="0095328E" w:rsidP="008605E2">
            <w:pPr>
              <w:snapToGrid w:val="0"/>
              <w:rPr>
                <w:rFonts w:ascii="Times New Roman" w:hAnsi="Times New Roman"/>
              </w:rPr>
            </w:pPr>
            <w:r>
              <w:rPr>
                <w:rFonts w:ascii="Times New Roman" w:hAnsi="Times New Roman"/>
              </w:rPr>
              <w:t>3</w:t>
            </w:r>
          </w:p>
        </w:tc>
        <w:tc>
          <w:tcPr>
            <w:tcW w:w="2268" w:type="dxa"/>
          </w:tcPr>
          <w:p w:rsidR="0095328E" w:rsidRDefault="0095328E" w:rsidP="008605E2">
            <w:pPr>
              <w:snapToGrid w:val="0"/>
            </w:pPr>
            <w:r>
              <w:rPr>
                <w:rFonts w:ascii="Times New Roman" w:hAnsi="Times New Roman"/>
              </w:rPr>
              <w:t>59%-72%</w:t>
            </w:r>
          </w:p>
        </w:tc>
      </w:tr>
      <w:tr w:rsidR="0095328E" w:rsidTr="002C34C7">
        <w:tc>
          <w:tcPr>
            <w:tcW w:w="2235" w:type="dxa"/>
          </w:tcPr>
          <w:p w:rsidR="0095328E" w:rsidRDefault="0095328E" w:rsidP="008605E2">
            <w:pPr>
              <w:snapToGrid w:val="0"/>
              <w:rPr>
                <w:rFonts w:ascii="Times New Roman" w:hAnsi="Times New Roman"/>
              </w:rPr>
            </w:pPr>
            <w:r>
              <w:rPr>
                <w:rFonts w:ascii="Times New Roman" w:hAnsi="Times New Roman"/>
              </w:rPr>
              <w:t>4</w:t>
            </w:r>
          </w:p>
        </w:tc>
        <w:tc>
          <w:tcPr>
            <w:tcW w:w="2268" w:type="dxa"/>
          </w:tcPr>
          <w:p w:rsidR="0095328E" w:rsidRDefault="0095328E" w:rsidP="008605E2">
            <w:pPr>
              <w:snapToGrid w:val="0"/>
            </w:pPr>
            <w:r>
              <w:rPr>
                <w:rFonts w:ascii="Times New Roman" w:hAnsi="Times New Roman"/>
              </w:rPr>
              <w:t>48%-58%</w:t>
            </w:r>
          </w:p>
        </w:tc>
      </w:tr>
      <w:tr w:rsidR="0095328E" w:rsidTr="002C34C7">
        <w:tc>
          <w:tcPr>
            <w:tcW w:w="2235" w:type="dxa"/>
          </w:tcPr>
          <w:p w:rsidR="0095328E" w:rsidRDefault="0095328E" w:rsidP="008605E2">
            <w:pPr>
              <w:snapToGrid w:val="0"/>
              <w:rPr>
                <w:rFonts w:ascii="Times New Roman" w:hAnsi="Times New Roman"/>
                <w:b/>
              </w:rPr>
            </w:pPr>
            <w:r>
              <w:rPr>
                <w:rFonts w:ascii="Times New Roman" w:hAnsi="Times New Roman"/>
                <w:b/>
              </w:rPr>
              <w:t>4minus</w:t>
            </w:r>
          </w:p>
        </w:tc>
        <w:tc>
          <w:tcPr>
            <w:tcW w:w="2268" w:type="dxa"/>
          </w:tcPr>
          <w:p w:rsidR="0095328E" w:rsidRDefault="0095328E" w:rsidP="008605E2">
            <w:pPr>
              <w:snapToGrid w:val="0"/>
            </w:pPr>
            <w:r>
              <w:rPr>
                <w:rFonts w:ascii="Times New Roman" w:hAnsi="Times New Roman"/>
                <w:b/>
              </w:rPr>
              <w:t>45%-47%</w:t>
            </w:r>
          </w:p>
        </w:tc>
      </w:tr>
      <w:tr w:rsidR="0095328E" w:rsidTr="002C34C7">
        <w:tc>
          <w:tcPr>
            <w:tcW w:w="2235" w:type="dxa"/>
          </w:tcPr>
          <w:p w:rsidR="0095328E" w:rsidRDefault="0095328E" w:rsidP="008605E2">
            <w:pPr>
              <w:snapToGrid w:val="0"/>
              <w:rPr>
                <w:rFonts w:ascii="Times New Roman" w:hAnsi="Times New Roman"/>
              </w:rPr>
            </w:pPr>
            <w:r>
              <w:rPr>
                <w:rFonts w:ascii="Times New Roman" w:hAnsi="Times New Roman"/>
              </w:rPr>
              <w:t>5</w:t>
            </w:r>
          </w:p>
        </w:tc>
        <w:tc>
          <w:tcPr>
            <w:tcW w:w="2268" w:type="dxa"/>
          </w:tcPr>
          <w:p w:rsidR="0095328E" w:rsidRDefault="0095328E" w:rsidP="008605E2">
            <w:pPr>
              <w:snapToGrid w:val="0"/>
            </w:pPr>
            <w:r>
              <w:rPr>
                <w:rFonts w:ascii="Times New Roman" w:hAnsi="Times New Roman"/>
              </w:rPr>
              <w:t>20%-44%</w:t>
            </w:r>
          </w:p>
        </w:tc>
      </w:tr>
      <w:tr w:rsidR="0095328E" w:rsidTr="002C34C7">
        <w:tc>
          <w:tcPr>
            <w:tcW w:w="2235" w:type="dxa"/>
          </w:tcPr>
          <w:p w:rsidR="0095328E" w:rsidRDefault="0095328E" w:rsidP="008605E2">
            <w:pPr>
              <w:snapToGrid w:val="0"/>
              <w:rPr>
                <w:rFonts w:ascii="Times New Roman" w:hAnsi="Times New Roman"/>
              </w:rPr>
            </w:pPr>
            <w:r>
              <w:rPr>
                <w:rFonts w:ascii="Times New Roman" w:hAnsi="Times New Roman"/>
              </w:rPr>
              <w:t>6</w:t>
            </w:r>
          </w:p>
        </w:tc>
        <w:tc>
          <w:tcPr>
            <w:tcW w:w="2268" w:type="dxa"/>
          </w:tcPr>
          <w:p w:rsidR="0095328E" w:rsidRDefault="0095328E" w:rsidP="008605E2">
            <w:pPr>
              <w:snapToGrid w:val="0"/>
            </w:pPr>
            <w:r>
              <w:rPr>
                <w:rFonts w:ascii="Times New Roman" w:hAnsi="Times New Roman"/>
              </w:rPr>
              <w:t>0%-19%</w:t>
            </w:r>
          </w:p>
        </w:tc>
      </w:tr>
    </w:tbl>
    <w:p w:rsidR="0095328E" w:rsidRDefault="0095328E" w:rsidP="00D33123">
      <w:pPr>
        <w:rPr>
          <w:rFonts w:ascii="Arial" w:hAnsi="Arial" w:cs="Arial"/>
        </w:rPr>
      </w:pPr>
    </w:p>
    <w:p w:rsidR="0095328E" w:rsidRPr="005F7DC7" w:rsidRDefault="0095328E" w:rsidP="00D33123">
      <w:pPr>
        <w:rPr>
          <w:rFonts w:ascii="Arial" w:hAnsi="Arial" w:cs="Arial"/>
        </w:rPr>
      </w:pPr>
    </w:p>
    <w:p w:rsidR="00B959AB" w:rsidRPr="00B959AB" w:rsidRDefault="00B959AB" w:rsidP="00EF1B5D">
      <w:pPr>
        <w:spacing w:after="0" w:line="240" w:lineRule="auto"/>
        <w:ind w:left="142"/>
        <w:jc w:val="both"/>
        <w:rPr>
          <w:rFonts w:ascii="Arial" w:eastAsia="Times New Roman" w:hAnsi="Arial" w:cs="Arial"/>
          <w:color w:val="000000"/>
          <w:sz w:val="24"/>
          <w:szCs w:val="24"/>
          <w:lang w:eastAsia="de-DE"/>
        </w:rPr>
      </w:pPr>
      <w:r w:rsidRPr="00B959AB">
        <w:rPr>
          <w:rFonts w:ascii="Arial" w:eastAsia="Times New Roman" w:hAnsi="Arial" w:cs="Arial"/>
          <w:b/>
          <w:color w:val="000000"/>
          <w:sz w:val="24"/>
          <w:szCs w:val="24"/>
          <w:lang w:eastAsia="de-DE"/>
        </w:rPr>
        <w:t>Beurteilungsbereich: Klausuren</w:t>
      </w:r>
    </w:p>
    <w:p w:rsidR="00B959AB" w:rsidRPr="0095328E" w:rsidRDefault="00B959AB" w:rsidP="00B959AB">
      <w:pPr>
        <w:shd w:val="clear" w:color="auto" w:fill="FFFFFF"/>
        <w:spacing w:before="100" w:beforeAutospacing="1" w:after="100" w:afterAutospacing="1" w:line="240" w:lineRule="auto"/>
        <w:jc w:val="both"/>
        <w:rPr>
          <w:rFonts w:ascii="Arial" w:eastAsia="Times New Roman" w:hAnsi="Arial" w:cs="Arial"/>
          <w:color w:val="000000"/>
          <w:lang w:eastAsia="de-DE"/>
        </w:rPr>
      </w:pPr>
      <w:r w:rsidRPr="0095328E">
        <w:rPr>
          <w:rFonts w:ascii="Arial" w:eastAsia="Times New Roman" w:hAnsi="Arial" w:cs="Arial"/>
          <w:color w:val="000000"/>
          <w:lang w:eastAsia="de-DE"/>
        </w:rPr>
        <w:t>Verbindliche Absprache:</w:t>
      </w:r>
    </w:p>
    <w:p w:rsidR="00B959AB" w:rsidRPr="0095328E" w:rsidRDefault="00B959AB" w:rsidP="00B959AB">
      <w:pPr>
        <w:shd w:val="clear" w:color="auto" w:fill="FFFFFF"/>
        <w:spacing w:before="100" w:beforeAutospacing="1" w:after="100" w:afterAutospacing="1" w:line="240" w:lineRule="auto"/>
        <w:jc w:val="both"/>
        <w:rPr>
          <w:rFonts w:ascii="Arial" w:eastAsia="Times New Roman" w:hAnsi="Arial" w:cs="Arial"/>
          <w:color w:val="000000"/>
          <w:lang w:eastAsia="de-DE"/>
        </w:rPr>
      </w:pPr>
      <w:r w:rsidRPr="0095328E">
        <w:rPr>
          <w:rFonts w:ascii="Arial" w:eastAsia="Times New Roman" w:hAnsi="Arial" w:cs="Arial"/>
          <w:color w:val="000000"/>
          <w:lang w:eastAsia="de-DE"/>
        </w:rPr>
        <w:t>Für Aufgabenstellungen mit experimentellem Anteil gelten die Regelungen, die in Kapitel 3 des KLP formuliert sind.</w:t>
      </w:r>
    </w:p>
    <w:p w:rsidR="00B959AB" w:rsidRPr="0095328E" w:rsidRDefault="00B959AB" w:rsidP="00B959AB">
      <w:pPr>
        <w:shd w:val="clear" w:color="auto" w:fill="FFFFFF"/>
        <w:spacing w:before="72" w:after="72" w:line="240" w:lineRule="auto"/>
        <w:jc w:val="both"/>
        <w:rPr>
          <w:rFonts w:ascii="Arial" w:eastAsia="Times New Roman" w:hAnsi="Arial" w:cs="Arial"/>
          <w:color w:val="000000"/>
          <w:lang w:eastAsia="de-DE"/>
        </w:rPr>
      </w:pPr>
      <w:r w:rsidRPr="0095328E">
        <w:rPr>
          <w:rFonts w:ascii="Arial" w:eastAsia="Times New Roman" w:hAnsi="Arial" w:cs="Arial"/>
          <w:color w:val="000000"/>
          <w:lang w:eastAsia="de-DE"/>
        </w:rPr>
        <w:t>Einführungsphase:</w:t>
      </w:r>
    </w:p>
    <w:p w:rsidR="00B959AB" w:rsidRPr="0095328E" w:rsidRDefault="00B959AB" w:rsidP="00B959AB">
      <w:pPr>
        <w:shd w:val="clear" w:color="auto" w:fill="FFFFFF"/>
        <w:spacing w:before="72" w:after="72" w:line="240" w:lineRule="auto"/>
        <w:jc w:val="both"/>
        <w:rPr>
          <w:rFonts w:ascii="Arial" w:eastAsia="Times New Roman" w:hAnsi="Arial" w:cs="Arial"/>
          <w:color w:val="000000"/>
          <w:lang w:eastAsia="de-DE"/>
        </w:rPr>
      </w:pPr>
      <w:r w:rsidRPr="0095328E">
        <w:rPr>
          <w:rFonts w:ascii="Arial" w:eastAsia="Times New Roman" w:hAnsi="Arial" w:cs="Arial"/>
          <w:color w:val="000000" w:themeColor="text1"/>
          <w:lang w:eastAsia="de-DE"/>
        </w:rPr>
        <w:t xml:space="preserve">1 Klausur im ersten Halbjahr (90 Minuten), im zweiten Halbjahr werden 2 Klausuren (je 90 Minuten) </w:t>
      </w:r>
      <w:r w:rsidRPr="0095328E">
        <w:rPr>
          <w:rFonts w:ascii="Arial" w:eastAsia="Times New Roman" w:hAnsi="Arial" w:cs="Arial"/>
          <w:color w:val="000000"/>
          <w:lang w:eastAsia="de-DE"/>
        </w:rPr>
        <w:t xml:space="preserve">geschrieben.  </w:t>
      </w:r>
    </w:p>
    <w:p w:rsidR="00B959AB" w:rsidRPr="0095328E" w:rsidRDefault="00B959AB" w:rsidP="00B959AB">
      <w:pPr>
        <w:shd w:val="clear" w:color="auto" w:fill="FFFFFF"/>
        <w:spacing w:before="72" w:after="72" w:line="240" w:lineRule="auto"/>
        <w:jc w:val="both"/>
        <w:rPr>
          <w:rFonts w:ascii="Arial" w:eastAsia="Times New Roman" w:hAnsi="Arial" w:cs="Arial"/>
          <w:color w:val="000000"/>
          <w:lang w:eastAsia="de-DE"/>
        </w:rPr>
      </w:pPr>
    </w:p>
    <w:p w:rsidR="00B959AB" w:rsidRPr="0095328E" w:rsidRDefault="00B959AB" w:rsidP="00B959AB">
      <w:pPr>
        <w:shd w:val="clear" w:color="auto" w:fill="FFFFFF"/>
        <w:spacing w:before="72" w:after="72" w:line="240" w:lineRule="auto"/>
        <w:jc w:val="both"/>
        <w:rPr>
          <w:rFonts w:ascii="Arial" w:eastAsia="Times New Roman" w:hAnsi="Arial" w:cs="Arial"/>
          <w:color w:val="000000"/>
          <w:u w:val="single"/>
          <w:lang w:eastAsia="de-DE"/>
        </w:rPr>
      </w:pPr>
      <w:r w:rsidRPr="0095328E">
        <w:rPr>
          <w:rFonts w:ascii="Arial" w:eastAsia="Times New Roman" w:hAnsi="Arial" w:cs="Arial"/>
          <w:color w:val="000000"/>
          <w:u w:val="single"/>
          <w:lang w:eastAsia="de-DE"/>
        </w:rPr>
        <w:t>Qualifikationsphase 1:</w:t>
      </w:r>
    </w:p>
    <w:p w:rsidR="00B959AB" w:rsidRPr="0095328E" w:rsidRDefault="00B959AB" w:rsidP="00B959AB">
      <w:pPr>
        <w:shd w:val="clear" w:color="auto" w:fill="FFFFFF"/>
        <w:spacing w:before="72" w:after="72" w:line="240" w:lineRule="auto"/>
        <w:jc w:val="both"/>
        <w:rPr>
          <w:rFonts w:ascii="Arial" w:eastAsia="Times New Roman" w:hAnsi="Arial" w:cs="Arial"/>
          <w:color w:val="000000"/>
          <w:lang w:eastAsia="de-DE"/>
        </w:rPr>
      </w:pPr>
      <w:r w:rsidRPr="0095328E">
        <w:rPr>
          <w:rFonts w:ascii="Arial" w:eastAsia="Times New Roman" w:hAnsi="Arial" w:cs="Arial"/>
          <w:color w:val="000000"/>
          <w:lang w:eastAsia="de-DE"/>
        </w:rPr>
        <w:t xml:space="preserve">2 Klausuren pro Halbjahr (je </w:t>
      </w:r>
      <w:r w:rsidRPr="0095328E">
        <w:rPr>
          <w:rFonts w:ascii="Arial" w:eastAsia="Times New Roman" w:hAnsi="Arial" w:cs="Arial"/>
          <w:color w:val="000000" w:themeColor="text1"/>
          <w:lang w:eastAsia="de-DE"/>
        </w:rPr>
        <w:t xml:space="preserve">90 Minuten im GK </w:t>
      </w:r>
      <w:r w:rsidRPr="0095328E">
        <w:rPr>
          <w:rFonts w:ascii="Arial" w:eastAsia="Times New Roman" w:hAnsi="Arial" w:cs="Arial"/>
          <w:color w:val="000000"/>
          <w:lang w:eastAsia="de-DE"/>
        </w:rPr>
        <w:t xml:space="preserve">und je </w:t>
      </w:r>
      <w:r w:rsidRPr="0095328E">
        <w:rPr>
          <w:rFonts w:ascii="Arial" w:eastAsia="Times New Roman" w:hAnsi="Arial" w:cs="Arial"/>
          <w:color w:val="000000" w:themeColor="text1"/>
          <w:lang w:eastAsia="de-DE"/>
        </w:rPr>
        <w:t>135 Minuten im LK</w:t>
      </w:r>
      <w:r w:rsidRPr="0095328E">
        <w:rPr>
          <w:rFonts w:ascii="Arial" w:eastAsia="Times New Roman" w:hAnsi="Arial" w:cs="Arial"/>
          <w:color w:val="000000"/>
          <w:lang w:eastAsia="de-DE"/>
        </w:rPr>
        <w:t>), wobei die</w:t>
      </w:r>
      <w:r w:rsidRPr="0095328E">
        <w:rPr>
          <w:rFonts w:ascii="Arial" w:eastAsia="Times New Roman" w:hAnsi="Arial" w:cs="Arial"/>
          <w:lang w:eastAsia="de-DE"/>
        </w:rPr>
        <w:t xml:space="preserve"> erste</w:t>
      </w:r>
      <w:r w:rsidRPr="0095328E">
        <w:rPr>
          <w:rFonts w:ascii="Arial" w:eastAsia="Times New Roman" w:hAnsi="Arial" w:cs="Arial"/>
          <w:color w:val="000000"/>
          <w:lang w:eastAsia="de-DE"/>
        </w:rPr>
        <w:t xml:space="preserve"> Klausur im 2. Halbjahr durch 1 Facharbeit ersetzt werden kann bzw. muss.</w:t>
      </w:r>
    </w:p>
    <w:p w:rsidR="00B959AB" w:rsidRPr="0095328E" w:rsidRDefault="00B959AB" w:rsidP="00B959AB">
      <w:pPr>
        <w:shd w:val="clear" w:color="auto" w:fill="FFFFFF"/>
        <w:spacing w:before="72" w:after="72" w:line="240" w:lineRule="auto"/>
        <w:jc w:val="both"/>
        <w:rPr>
          <w:rFonts w:ascii="Arial" w:eastAsia="Times New Roman" w:hAnsi="Arial" w:cs="Arial"/>
          <w:color w:val="000000"/>
          <w:lang w:eastAsia="de-DE"/>
        </w:rPr>
      </w:pPr>
    </w:p>
    <w:p w:rsidR="00B959AB" w:rsidRPr="0095328E" w:rsidRDefault="00B959AB" w:rsidP="00B959AB">
      <w:pPr>
        <w:shd w:val="clear" w:color="auto" w:fill="FFFFFF"/>
        <w:spacing w:before="72" w:after="72" w:line="240" w:lineRule="auto"/>
        <w:jc w:val="both"/>
        <w:rPr>
          <w:rFonts w:ascii="Arial" w:eastAsia="Times New Roman" w:hAnsi="Arial" w:cs="Arial"/>
          <w:color w:val="000000"/>
          <w:u w:val="single"/>
          <w:lang w:eastAsia="de-DE"/>
        </w:rPr>
      </w:pPr>
      <w:r w:rsidRPr="0095328E">
        <w:rPr>
          <w:rFonts w:ascii="Arial" w:eastAsia="Times New Roman" w:hAnsi="Arial" w:cs="Arial"/>
          <w:color w:val="000000"/>
          <w:u w:val="single"/>
          <w:lang w:eastAsia="de-DE"/>
        </w:rPr>
        <w:t>Qualifikationsphase 2.1:</w:t>
      </w:r>
    </w:p>
    <w:p w:rsidR="00B959AB" w:rsidRPr="0095328E" w:rsidRDefault="00B959AB" w:rsidP="00B959AB">
      <w:pPr>
        <w:shd w:val="clear" w:color="auto" w:fill="FFFFFF"/>
        <w:spacing w:before="72" w:after="72" w:line="240" w:lineRule="auto"/>
        <w:jc w:val="both"/>
        <w:rPr>
          <w:rFonts w:ascii="Arial" w:eastAsia="Times New Roman" w:hAnsi="Arial" w:cs="Arial"/>
          <w:color w:val="000000"/>
          <w:lang w:eastAsia="de-DE"/>
        </w:rPr>
      </w:pPr>
      <w:r w:rsidRPr="0095328E">
        <w:rPr>
          <w:rFonts w:ascii="Arial" w:eastAsia="Times New Roman" w:hAnsi="Arial" w:cs="Arial"/>
          <w:color w:val="000000"/>
          <w:lang w:eastAsia="de-DE"/>
        </w:rPr>
        <w:t xml:space="preserve">2 Klausuren (je </w:t>
      </w:r>
      <w:r w:rsidRPr="0095328E">
        <w:rPr>
          <w:rFonts w:ascii="Arial" w:eastAsia="Times New Roman" w:hAnsi="Arial" w:cs="Arial"/>
          <w:color w:val="000000" w:themeColor="text1"/>
          <w:lang w:eastAsia="de-DE"/>
        </w:rPr>
        <w:t xml:space="preserve">135 Minuten im GK </w:t>
      </w:r>
      <w:r w:rsidRPr="0095328E">
        <w:rPr>
          <w:rFonts w:ascii="Arial" w:eastAsia="Times New Roman" w:hAnsi="Arial" w:cs="Arial"/>
          <w:color w:val="000000"/>
          <w:lang w:eastAsia="de-DE"/>
        </w:rPr>
        <w:t xml:space="preserve">und je </w:t>
      </w:r>
      <w:r w:rsidRPr="0095328E">
        <w:rPr>
          <w:rFonts w:ascii="Arial" w:eastAsia="Times New Roman" w:hAnsi="Arial" w:cs="Arial"/>
          <w:color w:val="000000" w:themeColor="text1"/>
          <w:lang w:eastAsia="de-DE"/>
        </w:rPr>
        <w:t>180 Minuten im LK</w:t>
      </w:r>
      <w:r w:rsidRPr="0095328E">
        <w:rPr>
          <w:rFonts w:ascii="Arial" w:eastAsia="Times New Roman" w:hAnsi="Arial" w:cs="Arial"/>
          <w:color w:val="000000"/>
          <w:lang w:eastAsia="de-DE"/>
        </w:rPr>
        <w:t>)</w:t>
      </w:r>
    </w:p>
    <w:p w:rsidR="00C51757" w:rsidRDefault="00C51757" w:rsidP="00B959AB">
      <w:pPr>
        <w:shd w:val="clear" w:color="auto" w:fill="FFFFFF"/>
        <w:spacing w:before="72" w:after="72" w:line="240" w:lineRule="auto"/>
        <w:jc w:val="both"/>
        <w:rPr>
          <w:rFonts w:ascii="Arial" w:eastAsia="Times New Roman" w:hAnsi="Arial" w:cs="Arial"/>
          <w:color w:val="000000"/>
          <w:u w:val="single"/>
          <w:lang w:eastAsia="de-DE"/>
        </w:rPr>
      </w:pPr>
    </w:p>
    <w:p w:rsidR="00B959AB" w:rsidRPr="0095328E" w:rsidRDefault="00B959AB" w:rsidP="00B959AB">
      <w:pPr>
        <w:shd w:val="clear" w:color="auto" w:fill="FFFFFF"/>
        <w:spacing w:before="72" w:after="72" w:line="240" w:lineRule="auto"/>
        <w:jc w:val="both"/>
        <w:rPr>
          <w:rFonts w:ascii="Arial" w:eastAsia="Times New Roman" w:hAnsi="Arial" w:cs="Arial"/>
          <w:color w:val="000000"/>
          <w:u w:val="single"/>
          <w:lang w:eastAsia="de-DE"/>
        </w:rPr>
      </w:pPr>
      <w:r w:rsidRPr="0095328E">
        <w:rPr>
          <w:rFonts w:ascii="Arial" w:eastAsia="Times New Roman" w:hAnsi="Arial" w:cs="Arial"/>
          <w:color w:val="000000"/>
          <w:u w:val="single"/>
          <w:lang w:eastAsia="de-DE"/>
        </w:rPr>
        <w:t>Qualifikationsphase 2.2:</w:t>
      </w:r>
    </w:p>
    <w:p w:rsidR="00B959AB" w:rsidRPr="0095328E" w:rsidRDefault="00B959AB" w:rsidP="00B959AB">
      <w:pPr>
        <w:shd w:val="clear" w:color="auto" w:fill="FFFFFF"/>
        <w:spacing w:before="72" w:after="72" w:line="240" w:lineRule="auto"/>
        <w:jc w:val="both"/>
        <w:rPr>
          <w:rFonts w:ascii="Arial" w:eastAsia="Times New Roman" w:hAnsi="Arial" w:cs="Arial"/>
          <w:color w:val="000000"/>
          <w:lang w:eastAsia="de-DE"/>
        </w:rPr>
      </w:pPr>
      <w:r w:rsidRPr="0095328E">
        <w:rPr>
          <w:rFonts w:ascii="Arial" w:eastAsia="Times New Roman" w:hAnsi="Arial" w:cs="Arial"/>
          <w:color w:val="000000"/>
          <w:lang w:eastAsia="de-DE"/>
        </w:rPr>
        <w:t xml:space="preserve">1  Klausur, die – was den formalen Rahmen angeht –  unter Abiturbedingungen geschrieben wird.  </w:t>
      </w:r>
    </w:p>
    <w:p w:rsidR="00B959AB" w:rsidRPr="00B959AB" w:rsidRDefault="00B959AB" w:rsidP="00B959AB">
      <w:pPr>
        <w:shd w:val="clear" w:color="auto" w:fill="FFFFFF"/>
        <w:spacing w:before="72" w:after="72" w:line="240" w:lineRule="auto"/>
        <w:jc w:val="both"/>
        <w:rPr>
          <w:rFonts w:ascii="Arial" w:eastAsia="Times New Roman" w:hAnsi="Arial" w:cs="Arial"/>
          <w:color w:val="000000"/>
          <w:sz w:val="24"/>
          <w:szCs w:val="24"/>
          <w:lang w:eastAsia="de-DE"/>
        </w:rPr>
      </w:pPr>
    </w:p>
    <w:p w:rsidR="00C51757" w:rsidRDefault="00C51757" w:rsidP="00B959AB">
      <w:pPr>
        <w:shd w:val="clear" w:color="auto" w:fill="FFFFFF"/>
        <w:spacing w:before="72" w:after="72" w:line="240" w:lineRule="auto"/>
        <w:jc w:val="both"/>
        <w:rPr>
          <w:rFonts w:ascii="Arial" w:eastAsia="Times New Roman" w:hAnsi="Arial" w:cs="Arial"/>
          <w:color w:val="000000"/>
          <w:lang w:eastAsia="de-DE"/>
        </w:rPr>
      </w:pPr>
    </w:p>
    <w:p w:rsidR="00C51757" w:rsidRDefault="00C51757" w:rsidP="00B959AB">
      <w:pPr>
        <w:shd w:val="clear" w:color="auto" w:fill="FFFFFF"/>
        <w:spacing w:before="72" w:after="72" w:line="240" w:lineRule="auto"/>
        <w:jc w:val="both"/>
        <w:rPr>
          <w:rFonts w:ascii="Arial" w:eastAsia="Times New Roman" w:hAnsi="Arial" w:cs="Arial"/>
          <w:color w:val="000000"/>
          <w:lang w:eastAsia="de-DE"/>
        </w:rPr>
      </w:pPr>
    </w:p>
    <w:p w:rsidR="00C51757" w:rsidRDefault="00C51757" w:rsidP="00B959AB">
      <w:pPr>
        <w:shd w:val="clear" w:color="auto" w:fill="FFFFFF"/>
        <w:spacing w:before="72" w:after="72" w:line="240" w:lineRule="auto"/>
        <w:jc w:val="both"/>
        <w:rPr>
          <w:rFonts w:ascii="Arial" w:eastAsia="Times New Roman" w:hAnsi="Arial" w:cs="Arial"/>
          <w:color w:val="000000"/>
          <w:lang w:eastAsia="de-DE"/>
        </w:rPr>
      </w:pPr>
      <w:bookmarkStart w:id="1" w:name="_GoBack"/>
      <w:bookmarkEnd w:id="1"/>
    </w:p>
    <w:p w:rsidR="00B959AB" w:rsidRPr="0095328E" w:rsidRDefault="00B959AB" w:rsidP="00B959AB">
      <w:pPr>
        <w:shd w:val="clear" w:color="auto" w:fill="FFFFFF"/>
        <w:spacing w:before="72" w:after="72" w:line="240" w:lineRule="auto"/>
        <w:jc w:val="both"/>
        <w:rPr>
          <w:rFonts w:ascii="Arial" w:eastAsia="Times New Roman" w:hAnsi="Arial" w:cs="Arial"/>
          <w:color w:val="000000"/>
          <w:lang w:eastAsia="de-DE"/>
        </w:rPr>
      </w:pPr>
      <w:r w:rsidRPr="0095328E">
        <w:rPr>
          <w:rFonts w:ascii="Arial" w:eastAsia="Times New Roman" w:hAnsi="Arial" w:cs="Arial"/>
          <w:color w:val="000000"/>
          <w:lang w:eastAsia="de-DE"/>
        </w:rPr>
        <w:t xml:space="preserve">Die Leistungsbewertung in den </w:t>
      </w:r>
      <w:r w:rsidRPr="0095328E">
        <w:rPr>
          <w:rFonts w:ascii="Arial" w:eastAsia="Times New Roman" w:hAnsi="Arial" w:cs="Arial"/>
          <w:b/>
          <w:color w:val="000000"/>
          <w:lang w:eastAsia="de-DE"/>
        </w:rPr>
        <w:t xml:space="preserve">Klausuren </w:t>
      </w:r>
      <w:r w:rsidRPr="0095328E">
        <w:rPr>
          <w:rFonts w:ascii="Arial" w:eastAsia="Times New Roman" w:hAnsi="Arial" w:cs="Arial"/>
          <w:color w:val="000000"/>
          <w:lang w:eastAsia="de-DE"/>
        </w:rPr>
        <w:t xml:space="preserve">wird mit Blick auf die schriftliche Abiturprüfung mit Hilfe eines </w:t>
      </w:r>
      <w:proofErr w:type="spellStart"/>
      <w:r w:rsidRPr="0095328E">
        <w:rPr>
          <w:rFonts w:ascii="Arial" w:eastAsia="Times New Roman" w:hAnsi="Arial" w:cs="Arial"/>
          <w:color w:val="000000"/>
          <w:lang w:eastAsia="de-DE"/>
        </w:rPr>
        <w:t>Kriterienrasters</w:t>
      </w:r>
      <w:proofErr w:type="spellEnd"/>
      <w:r w:rsidRPr="0095328E">
        <w:rPr>
          <w:rFonts w:ascii="Arial" w:eastAsia="Times New Roman" w:hAnsi="Arial" w:cs="Arial"/>
          <w:color w:val="000000"/>
          <w:lang w:eastAsia="de-DE"/>
        </w:rPr>
        <w:t xml:space="preserve"> („Erwartungshorizont“) durchgeführt, welches neben den inhaltsbezogenen Teilleistungen auch darstellungsbezogene Leistungen  </w:t>
      </w:r>
      <w:r w:rsidRPr="0095328E">
        <w:rPr>
          <w:rFonts w:ascii="Arial" w:eastAsia="Times New Roman" w:hAnsi="Arial" w:cs="Arial"/>
          <w:lang w:eastAsia="de-DE"/>
        </w:rPr>
        <w:t xml:space="preserve"> </w:t>
      </w:r>
      <w:r w:rsidRPr="0095328E">
        <w:rPr>
          <w:rFonts w:ascii="Arial" w:eastAsia="Times New Roman" w:hAnsi="Arial" w:cs="Arial"/>
          <w:color w:val="000000"/>
          <w:lang w:eastAsia="de-DE"/>
        </w:rPr>
        <w:t xml:space="preserve">ausweist. Dieses </w:t>
      </w:r>
      <w:proofErr w:type="spellStart"/>
      <w:r w:rsidRPr="0095328E">
        <w:rPr>
          <w:rFonts w:ascii="Arial" w:eastAsia="Times New Roman" w:hAnsi="Arial" w:cs="Arial"/>
          <w:color w:val="000000"/>
          <w:lang w:eastAsia="de-DE"/>
        </w:rPr>
        <w:t>Kriterienraster</w:t>
      </w:r>
      <w:proofErr w:type="spellEnd"/>
      <w:r w:rsidRPr="0095328E">
        <w:rPr>
          <w:rFonts w:ascii="Arial" w:eastAsia="Times New Roman" w:hAnsi="Arial" w:cs="Arial"/>
          <w:color w:val="000000"/>
          <w:lang w:eastAsia="de-DE"/>
        </w:rPr>
        <w:t xml:space="preserve"> wird den korrigierten Klausuren beigelegt und Schülerinnen und Schülern auf diese Weise transparent gemacht.</w:t>
      </w:r>
    </w:p>
    <w:p w:rsidR="00C51757" w:rsidRDefault="00C51757" w:rsidP="00B959AB">
      <w:pPr>
        <w:shd w:val="clear" w:color="auto" w:fill="FFFFFF"/>
        <w:spacing w:before="72" w:after="72" w:line="240" w:lineRule="auto"/>
        <w:jc w:val="both"/>
        <w:rPr>
          <w:rFonts w:ascii="Arial" w:eastAsia="Times New Roman" w:hAnsi="Arial" w:cs="Arial"/>
          <w:color w:val="000000"/>
          <w:lang w:eastAsia="de-DE"/>
        </w:rPr>
      </w:pPr>
    </w:p>
    <w:p w:rsidR="0095328E" w:rsidRDefault="00B959AB" w:rsidP="00B959AB">
      <w:pPr>
        <w:shd w:val="clear" w:color="auto" w:fill="FFFFFF"/>
        <w:spacing w:before="72" w:after="72" w:line="240" w:lineRule="auto"/>
        <w:jc w:val="both"/>
        <w:rPr>
          <w:rFonts w:ascii="Arial" w:eastAsia="Times New Roman" w:hAnsi="Arial" w:cs="Arial"/>
          <w:color w:val="000000"/>
          <w:sz w:val="24"/>
          <w:szCs w:val="24"/>
          <w:lang w:eastAsia="de-DE"/>
        </w:rPr>
      </w:pPr>
      <w:r w:rsidRPr="0095328E">
        <w:rPr>
          <w:rFonts w:ascii="Arial" w:eastAsia="Times New Roman" w:hAnsi="Arial" w:cs="Arial"/>
          <w:color w:val="000000"/>
          <w:lang w:eastAsia="de-DE"/>
        </w:rPr>
        <w:t xml:space="preserve">Die Zuordnung der Hilfspunkte zu den Notenstufen orientiert sich in der Qualifikationsphase am Zuordnungsschema des Zentralabiturs. Die Note ausreichend soll bei Erreichen </w:t>
      </w:r>
      <w:r w:rsidRPr="0095328E">
        <w:rPr>
          <w:rFonts w:ascii="Arial" w:eastAsia="Times New Roman" w:hAnsi="Arial" w:cs="Arial"/>
          <w:color w:val="000000" w:themeColor="text1"/>
          <w:lang w:eastAsia="de-DE"/>
        </w:rPr>
        <w:t xml:space="preserve">von ca. </w:t>
      </w:r>
      <w:r w:rsidR="00D33123" w:rsidRPr="0095328E">
        <w:rPr>
          <w:rFonts w:ascii="Arial" w:eastAsia="Times New Roman" w:hAnsi="Arial" w:cs="Arial"/>
          <w:color w:val="000000" w:themeColor="text1"/>
          <w:lang w:eastAsia="de-DE"/>
        </w:rPr>
        <w:t>45</w:t>
      </w:r>
      <w:r w:rsidRPr="0095328E">
        <w:rPr>
          <w:rFonts w:ascii="Arial" w:eastAsia="Times New Roman" w:hAnsi="Arial" w:cs="Arial"/>
          <w:color w:val="000000" w:themeColor="text1"/>
          <w:lang w:eastAsia="de-DE"/>
        </w:rPr>
        <w:t xml:space="preserve"> % der Hilfspunkte </w:t>
      </w:r>
      <w:r w:rsidRPr="0095328E">
        <w:rPr>
          <w:rFonts w:ascii="Arial" w:eastAsia="Times New Roman" w:hAnsi="Arial" w:cs="Arial"/>
          <w:color w:val="000000"/>
          <w:lang w:eastAsia="de-DE"/>
        </w:rPr>
        <w:t>erteilt werden. Von dem Zuordnungsschema kann abgewichen werden, wenn sich z.B. besonders originelle Teillösungen nicht durch Hilfspunkte gemäß den Kriterien des Erwartungshorizonts abbilden lassen oder eine Abwertung wegen besonders schwacher Darstellung angemessen erscheint</w:t>
      </w:r>
      <w:r w:rsidR="0095328E">
        <w:rPr>
          <w:rFonts w:ascii="Arial" w:eastAsia="Times New Roman" w:hAnsi="Arial" w:cs="Arial"/>
          <w:color w:val="000000"/>
          <w:lang w:eastAsia="de-DE"/>
        </w:rPr>
        <w:t>.</w:t>
      </w:r>
    </w:p>
    <w:p w:rsidR="0095328E" w:rsidRPr="005F7DC7" w:rsidRDefault="0095328E" w:rsidP="0095328E">
      <w:pPr>
        <w:pStyle w:val="KeinLeerraum"/>
        <w:rPr>
          <w:rFonts w:cs="Arial"/>
          <w:color w:val="000000"/>
        </w:rPr>
      </w:pPr>
    </w:p>
    <w:p w:rsidR="0095328E" w:rsidRPr="005F7DC7" w:rsidRDefault="0095328E" w:rsidP="0095328E">
      <w:pPr>
        <w:pStyle w:val="KeinLeerraum"/>
        <w:rPr>
          <w:rFonts w:cs="Arial"/>
          <w:color w:val="000000"/>
        </w:rPr>
      </w:pPr>
      <w:r w:rsidRPr="005F7DC7">
        <w:rPr>
          <w:rFonts w:cs="Arial"/>
          <w:color w:val="000000"/>
        </w:rPr>
        <w:t xml:space="preserve">In der </w:t>
      </w:r>
      <w:r w:rsidRPr="002C34C7">
        <w:rPr>
          <w:rFonts w:cs="Arial"/>
          <w:b/>
          <w:color w:val="000000"/>
        </w:rPr>
        <w:t xml:space="preserve">Einführungsphase </w:t>
      </w:r>
      <w:r w:rsidRPr="002C34C7">
        <w:rPr>
          <w:rFonts w:cs="Arial"/>
          <w:b/>
          <w:color w:val="000000"/>
        </w:rPr>
        <w:t xml:space="preserve"> </w:t>
      </w:r>
      <w:r w:rsidRPr="005F7DC7">
        <w:rPr>
          <w:rFonts w:cs="Arial"/>
          <w:color w:val="000000"/>
        </w:rPr>
        <w:t xml:space="preserve">wird die darstellerische Leistung </w:t>
      </w:r>
      <w:r>
        <w:rPr>
          <w:rFonts w:cs="Arial"/>
          <w:color w:val="000000"/>
        </w:rPr>
        <w:t xml:space="preserve">in der Regel </w:t>
      </w:r>
      <w:r w:rsidRPr="005F7DC7">
        <w:rPr>
          <w:rFonts w:cs="Arial"/>
          <w:color w:val="000000"/>
        </w:rPr>
        <w:t xml:space="preserve">mit ca. 10% in die Gesamtleistung mit einbezogen.   Defizite im Bereich der sprachlichen Richtigkeit werden in der Bewertung innerhalb des Punkteschemas für die darstellerische Leistung angemessen berücksichtigt. </w:t>
      </w:r>
    </w:p>
    <w:p w:rsidR="0095328E" w:rsidRPr="005F7DC7" w:rsidRDefault="0095328E" w:rsidP="0095328E">
      <w:pPr>
        <w:pStyle w:val="KeinLeerraum"/>
        <w:rPr>
          <w:rFonts w:cs="Arial"/>
        </w:rPr>
      </w:pPr>
    </w:p>
    <w:p w:rsidR="0095328E" w:rsidRPr="005F7DC7" w:rsidRDefault="0095328E" w:rsidP="0095328E">
      <w:pPr>
        <w:rPr>
          <w:rFonts w:ascii="Arial" w:hAnsi="Arial" w:cs="Arial"/>
          <w:color w:val="000000"/>
        </w:rPr>
      </w:pPr>
      <w:r w:rsidRPr="005F7DC7">
        <w:rPr>
          <w:rFonts w:ascii="Arial" w:hAnsi="Arial" w:cs="Arial"/>
        </w:rPr>
        <w:t xml:space="preserve">In den beiden Jahrgangsstufen der </w:t>
      </w:r>
      <w:r w:rsidRPr="002C34C7">
        <w:rPr>
          <w:rFonts w:ascii="Arial" w:hAnsi="Arial" w:cs="Arial"/>
          <w:b/>
        </w:rPr>
        <w:t>Qualifikationsphase</w:t>
      </w:r>
      <w:r w:rsidRPr="005F7DC7">
        <w:rPr>
          <w:rFonts w:ascii="Arial" w:hAnsi="Arial" w:cs="Arial"/>
        </w:rPr>
        <w:t xml:space="preserve"> werden die Bewertungskriterien des Zentralabiturs übernommen. </w:t>
      </w:r>
      <w:r w:rsidRPr="005F7DC7">
        <w:rPr>
          <w:rFonts w:ascii="Arial" w:hAnsi="Arial" w:cs="Arial"/>
          <w:color w:val="000000"/>
        </w:rPr>
        <w:t>Dabei wird sowohl die darstellerische Leistung als auch die sprachliche Richtigkeit in der für das Zentralabitur vorgegebenen prozentualen Punkteverteilung beurteilt.</w:t>
      </w:r>
    </w:p>
    <w:tbl>
      <w:tblPr>
        <w:tblW w:w="6919" w:type="dxa"/>
        <w:tblInd w:w="498" w:type="dxa"/>
        <w:tblLayout w:type="fixed"/>
        <w:tblCellMar>
          <w:left w:w="10" w:type="dxa"/>
          <w:right w:w="10" w:type="dxa"/>
        </w:tblCellMar>
        <w:tblLook w:val="0000" w:firstRow="0" w:lastRow="0" w:firstColumn="0" w:lastColumn="0" w:noHBand="0" w:noVBand="0"/>
      </w:tblPr>
      <w:tblGrid>
        <w:gridCol w:w="2303"/>
        <w:gridCol w:w="2303"/>
        <w:gridCol w:w="2313"/>
      </w:tblGrid>
      <w:tr w:rsidR="002C34C7" w:rsidTr="002C34C7">
        <w:tc>
          <w:tcPr>
            <w:tcW w:w="2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34C7" w:rsidRDefault="002C34C7" w:rsidP="008605E2">
            <w:pPr>
              <w:snapToGrid w:val="0"/>
              <w:spacing w:after="0" w:line="240" w:lineRule="auto"/>
              <w:rPr>
                <w:rFonts w:ascii="Times New Roman" w:hAnsi="Times New Roman"/>
                <w:b/>
              </w:rPr>
            </w:pPr>
            <w:r>
              <w:rPr>
                <w:rFonts w:ascii="Times New Roman" w:hAnsi="Times New Roman"/>
                <w:b/>
              </w:rPr>
              <w:t>Note</w:t>
            </w:r>
          </w:p>
        </w:tc>
        <w:tc>
          <w:tcPr>
            <w:tcW w:w="2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34C7" w:rsidRDefault="002C34C7" w:rsidP="008605E2">
            <w:pPr>
              <w:snapToGrid w:val="0"/>
              <w:spacing w:after="0" w:line="240" w:lineRule="auto"/>
              <w:rPr>
                <w:rFonts w:ascii="Times New Roman" w:hAnsi="Times New Roman"/>
                <w:b/>
              </w:rPr>
            </w:pPr>
            <w:proofErr w:type="spellStart"/>
            <w:r>
              <w:rPr>
                <w:rFonts w:ascii="Times New Roman" w:hAnsi="Times New Roman"/>
                <w:b/>
              </w:rPr>
              <w:t>Jgst</w:t>
            </w:r>
            <w:proofErr w:type="spellEnd"/>
            <w:r>
              <w:rPr>
                <w:rFonts w:ascii="Times New Roman" w:hAnsi="Times New Roman"/>
                <w:b/>
              </w:rPr>
              <w:t xml:space="preserve">. EF </w:t>
            </w: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34C7" w:rsidRDefault="002C34C7" w:rsidP="008605E2">
            <w:pPr>
              <w:snapToGrid w:val="0"/>
              <w:spacing w:after="0" w:line="240" w:lineRule="auto"/>
              <w:rPr>
                <w:rFonts w:ascii="Times New Roman" w:hAnsi="Times New Roman"/>
                <w:b/>
              </w:rPr>
            </w:pPr>
            <w:r>
              <w:rPr>
                <w:rFonts w:ascii="Times New Roman" w:hAnsi="Times New Roman"/>
                <w:b/>
              </w:rPr>
              <w:t>Q-Phase (wie Abitur)</w:t>
            </w:r>
          </w:p>
        </w:tc>
      </w:tr>
      <w:tr w:rsidR="002C34C7" w:rsidTr="002C34C7">
        <w:tc>
          <w:tcPr>
            <w:tcW w:w="2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34C7" w:rsidRDefault="002C34C7" w:rsidP="008605E2">
            <w:pPr>
              <w:snapToGrid w:val="0"/>
              <w:spacing w:after="0" w:line="240" w:lineRule="auto"/>
              <w:rPr>
                <w:rFonts w:ascii="Times New Roman" w:hAnsi="Times New Roman"/>
              </w:rPr>
            </w:pPr>
            <w:r>
              <w:rPr>
                <w:rFonts w:ascii="Times New Roman" w:hAnsi="Times New Roman"/>
              </w:rPr>
              <w:t>1</w:t>
            </w:r>
          </w:p>
        </w:tc>
        <w:tc>
          <w:tcPr>
            <w:tcW w:w="2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34C7" w:rsidRDefault="002C34C7" w:rsidP="008605E2">
            <w:pPr>
              <w:snapToGrid w:val="0"/>
              <w:spacing w:after="0" w:line="240" w:lineRule="auto"/>
            </w:pPr>
            <w:r>
              <w:rPr>
                <w:rFonts w:ascii="Times New Roman" w:hAnsi="Times New Roman"/>
              </w:rPr>
              <w:t>87%-100%</w:t>
            </w: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34C7" w:rsidRDefault="002C34C7" w:rsidP="008605E2">
            <w:pPr>
              <w:snapToGrid w:val="0"/>
              <w:spacing w:after="0" w:line="240" w:lineRule="auto"/>
              <w:rPr>
                <w:rFonts w:ascii="Times New Roman" w:hAnsi="Times New Roman"/>
              </w:rPr>
            </w:pPr>
            <w:r>
              <w:rPr>
                <w:rFonts w:ascii="Times New Roman" w:hAnsi="Times New Roman"/>
              </w:rPr>
              <w:t>85%-100%</w:t>
            </w:r>
          </w:p>
        </w:tc>
      </w:tr>
      <w:tr w:rsidR="002C34C7" w:rsidTr="002C34C7">
        <w:tc>
          <w:tcPr>
            <w:tcW w:w="2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34C7" w:rsidRDefault="002C34C7" w:rsidP="008605E2">
            <w:pPr>
              <w:snapToGrid w:val="0"/>
              <w:spacing w:after="0" w:line="240" w:lineRule="auto"/>
              <w:rPr>
                <w:rFonts w:ascii="Times New Roman" w:hAnsi="Times New Roman"/>
              </w:rPr>
            </w:pPr>
            <w:r>
              <w:rPr>
                <w:rFonts w:ascii="Times New Roman" w:hAnsi="Times New Roman"/>
              </w:rPr>
              <w:t>2</w:t>
            </w:r>
          </w:p>
        </w:tc>
        <w:tc>
          <w:tcPr>
            <w:tcW w:w="2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34C7" w:rsidRDefault="002C34C7" w:rsidP="008605E2">
            <w:pPr>
              <w:snapToGrid w:val="0"/>
              <w:spacing w:after="0" w:line="240" w:lineRule="auto"/>
            </w:pPr>
            <w:r>
              <w:rPr>
                <w:rFonts w:ascii="Times New Roman" w:hAnsi="Times New Roman"/>
              </w:rPr>
              <w:t>73%-86%</w:t>
            </w: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34C7" w:rsidRDefault="002C34C7" w:rsidP="008605E2">
            <w:pPr>
              <w:snapToGrid w:val="0"/>
              <w:spacing w:after="0" w:line="240" w:lineRule="auto"/>
              <w:rPr>
                <w:rFonts w:ascii="Times New Roman" w:hAnsi="Times New Roman"/>
              </w:rPr>
            </w:pPr>
            <w:r>
              <w:rPr>
                <w:rFonts w:ascii="Times New Roman" w:hAnsi="Times New Roman"/>
              </w:rPr>
              <w:t>70%-84%</w:t>
            </w:r>
          </w:p>
        </w:tc>
      </w:tr>
      <w:tr w:rsidR="002C34C7" w:rsidTr="002C34C7">
        <w:tc>
          <w:tcPr>
            <w:tcW w:w="2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34C7" w:rsidRDefault="002C34C7" w:rsidP="008605E2">
            <w:pPr>
              <w:snapToGrid w:val="0"/>
              <w:spacing w:after="0" w:line="240" w:lineRule="auto"/>
              <w:rPr>
                <w:rFonts w:ascii="Times New Roman" w:hAnsi="Times New Roman"/>
              </w:rPr>
            </w:pPr>
            <w:r>
              <w:rPr>
                <w:rFonts w:ascii="Times New Roman" w:hAnsi="Times New Roman"/>
              </w:rPr>
              <w:t>3</w:t>
            </w:r>
          </w:p>
        </w:tc>
        <w:tc>
          <w:tcPr>
            <w:tcW w:w="2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34C7" w:rsidRDefault="002C34C7" w:rsidP="008605E2">
            <w:pPr>
              <w:snapToGrid w:val="0"/>
              <w:spacing w:after="0" w:line="240" w:lineRule="auto"/>
            </w:pPr>
            <w:r>
              <w:rPr>
                <w:rFonts w:ascii="Times New Roman" w:hAnsi="Times New Roman"/>
              </w:rPr>
              <w:t>59%-72%</w:t>
            </w: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34C7" w:rsidRDefault="002C34C7" w:rsidP="008605E2">
            <w:pPr>
              <w:snapToGrid w:val="0"/>
              <w:spacing w:after="0" w:line="240" w:lineRule="auto"/>
              <w:rPr>
                <w:rFonts w:ascii="Times New Roman" w:hAnsi="Times New Roman"/>
              </w:rPr>
            </w:pPr>
            <w:r>
              <w:rPr>
                <w:rFonts w:ascii="Times New Roman" w:hAnsi="Times New Roman"/>
              </w:rPr>
              <w:t>55%-69%</w:t>
            </w:r>
          </w:p>
        </w:tc>
      </w:tr>
      <w:tr w:rsidR="002C34C7" w:rsidTr="002C34C7">
        <w:tc>
          <w:tcPr>
            <w:tcW w:w="2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34C7" w:rsidRDefault="002C34C7" w:rsidP="008605E2">
            <w:pPr>
              <w:snapToGrid w:val="0"/>
              <w:spacing w:after="0" w:line="240" w:lineRule="auto"/>
              <w:rPr>
                <w:rFonts w:ascii="Times New Roman" w:hAnsi="Times New Roman"/>
              </w:rPr>
            </w:pPr>
            <w:r>
              <w:rPr>
                <w:rFonts w:ascii="Times New Roman" w:hAnsi="Times New Roman"/>
              </w:rPr>
              <w:t>4</w:t>
            </w:r>
          </w:p>
        </w:tc>
        <w:tc>
          <w:tcPr>
            <w:tcW w:w="2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34C7" w:rsidRDefault="002C34C7" w:rsidP="008605E2">
            <w:pPr>
              <w:snapToGrid w:val="0"/>
              <w:spacing w:after="0" w:line="240" w:lineRule="auto"/>
            </w:pPr>
            <w:r>
              <w:rPr>
                <w:rFonts w:ascii="Times New Roman" w:hAnsi="Times New Roman"/>
              </w:rPr>
              <w:t>48%-58%</w:t>
            </w: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34C7" w:rsidRDefault="002C34C7" w:rsidP="008605E2">
            <w:pPr>
              <w:snapToGrid w:val="0"/>
              <w:spacing w:after="0" w:line="240" w:lineRule="auto"/>
              <w:rPr>
                <w:rFonts w:ascii="Times New Roman" w:hAnsi="Times New Roman"/>
              </w:rPr>
            </w:pPr>
            <w:r>
              <w:rPr>
                <w:rFonts w:ascii="Times New Roman" w:hAnsi="Times New Roman"/>
              </w:rPr>
              <w:t>45%-54%</w:t>
            </w:r>
          </w:p>
        </w:tc>
      </w:tr>
      <w:tr w:rsidR="002C34C7" w:rsidTr="002C34C7">
        <w:tc>
          <w:tcPr>
            <w:tcW w:w="2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34C7" w:rsidRDefault="002C34C7" w:rsidP="008605E2">
            <w:pPr>
              <w:snapToGrid w:val="0"/>
              <w:spacing w:after="0" w:line="240" w:lineRule="auto"/>
              <w:rPr>
                <w:rFonts w:ascii="Times New Roman" w:hAnsi="Times New Roman"/>
                <w:b/>
              </w:rPr>
            </w:pPr>
            <w:r>
              <w:rPr>
                <w:rFonts w:ascii="Times New Roman" w:hAnsi="Times New Roman"/>
                <w:b/>
              </w:rPr>
              <w:t>4minus</w:t>
            </w:r>
          </w:p>
        </w:tc>
        <w:tc>
          <w:tcPr>
            <w:tcW w:w="2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34C7" w:rsidRDefault="002C34C7" w:rsidP="008605E2">
            <w:pPr>
              <w:snapToGrid w:val="0"/>
              <w:spacing w:after="0" w:line="240" w:lineRule="auto"/>
            </w:pPr>
            <w:r>
              <w:rPr>
                <w:rFonts w:ascii="Times New Roman" w:hAnsi="Times New Roman"/>
                <w:b/>
              </w:rPr>
              <w:t>45%-47%</w:t>
            </w: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34C7" w:rsidRDefault="002C34C7" w:rsidP="008605E2">
            <w:pPr>
              <w:snapToGrid w:val="0"/>
              <w:spacing w:after="0" w:line="240" w:lineRule="auto"/>
              <w:rPr>
                <w:rFonts w:ascii="Times New Roman" w:hAnsi="Times New Roman"/>
                <w:b/>
              </w:rPr>
            </w:pPr>
            <w:r>
              <w:rPr>
                <w:rFonts w:ascii="Times New Roman" w:hAnsi="Times New Roman"/>
                <w:b/>
              </w:rPr>
              <w:t>40%-44%</w:t>
            </w:r>
          </w:p>
        </w:tc>
      </w:tr>
      <w:tr w:rsidR="002C34C7" w:rsidTr="002C34C7">
        <w:tc>
          <w:tcPr>
            <w:tcW w:w="2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34C7" w:rsidRDefault="002C34C7" w:rsidP="008605E2">
            <w:pPr>
              <w:snapToGrid w:val="0"/>
              <w:spacing w:after="0" w:line="240" w:lineRule="auto"/>
              <w:rPr>
                <w:rFonts w:ascii="Times New Roman" w:hAnsi="Times New Roman"/>
              </w:rPr>
            </w:pPr>
            <w:r>
              <w:rPr>
                <w:rFonts w:ascii="Times New Roman" w:hAnsi="Times New Roman"/>
              </w:rPr>
              <w:t>5</w:t>
            </w:r>
          </w:p>
        </w:tc>
        <w:tc>
          <w:tcPr>
            <w:tcW w:w="2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34C7" w:rsidRDefault="002C34C7" w:rsidP="008605E2">
            <w:pPr>
              <w:snapToGrid w:val="0"/>
              <w:spacing w:after="0" w:line="240" w:lineRule="auto"/>
            </w:pPr>
            <w:r>
              <w:rPr>
                <w:rFonts w:ascii="Times New Roman" w:hAnsi="Times New Roman"/>
              </w:rPr>
              <w:t>20%-44%</w:t>
            </w: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34C7" w:rsidRDefault="002C34C7" w:rsidP="008605E2">
            <w:pPr>
              <w:snapToGrid w:val="0"/>
              <w:spacing w:after="0" w:line="240" w:lineRule="auto"/>
              <w:rPr>
                <w:rFonts w:ascii="Times New Roman" w:hAnsi="Times New Roman"/>
              </w:rPr>
            </w:pPr>
            <w:r>
              <w:rPr>
                <w:rFonts w:ascii="Times New Roman" w:hAnsi="Times New Roman"/>
              </w:rPr>
              <w:t>20%-39%</w:t>
            </w:r>
          </w:p>
        </w:tc>
      </w:tr>
      <w:tr w:rsidR="002C34C7" w:rsidTr="002C34C7">
        <w:tc>
          <w:tcPr>
            <w:tcW w:w="2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34C7" w:rsidRDefault="002C34C7" w:rsidP="008605E2">
            <w:pPr>
              <w:snapToGrid w:val="0"/>
              <w:spacing w:after="0" w:line="240" w:lineRule="auto"/>
              <w:rPr>
                <w:rFonts w:ascii="Times New Roman" w:hAnsi="Times New Roman"/>
              </w:rPr>
            </w:pPr>
            <w:r>
              <w:rPr>
                <w:rFonts w:ascii="Times New Roman" w:hAnsi="Times New Roman"/>
              </w:rPr>
              <w:t>6</w:t>
            </w:r>
          </w:p>
        </w:tc>
        <w:tc>
          <w:tcPr>
            <w:tcW w:w="2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34C7" w:rsidRDefault="002C34C7" w:rsidP="008605E2">
            <w:pPr>
              <w:snapToGrid w:val="0"/>
              <w:spacing w:after="0" w:line="240" w:lineRule="auto"/>
            </w:pPr>
            <w:r>
              <w:rPr>
                <w:rFonts w:ascii="Times New Roman" w:hAnsi="Times New Roman"/>
              </w:rPr>
              <w:t>0%-19%</w:t>
            </w: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34C7" w:rsidRDefault="002C34C7" w:rsidP="008605E2">
            <w:pPr>
              <w:snapToGrid w:val="0"/>
              <w:spacing w:after="0" w:line="240" w:lineRule="auto"/>
              <w:rPr>
                <w:rFonts w:ascii="Times New Roman" w:hAnsi="Times New Roman"/>
              </w:rPr>
            </w:pPr>
            <w:r>
              <w:rPr>
                <w:rFonts w:ascii="Times New Roman" w:hAnsi="Times New Roman"/>
              </w:rPr>
              <w:t>0%-19%</w:t>
            </w:r>
          </w:p>
        </w:tc>
      </w:tr>
    </w:tbl>
    <w:p w:rsidR="0095328E" w:rsidRPr="00B959AB" w:rsidRDefault="0095328E" w:rsidP="00B959AB">
      <w:pPr>
        <w:shd w:val="clear" w:color="auto" w:fill="FFFFFF"/>
        <w:spacing w:before="72" w:after="72" w:line="240" w:lineRule="auto"/>
        <w:jc w:val="both"/>
        <w:rPr>
          <w:rFonts w:ascii="Arial" w:eastAsia="Times New Roman" w:hAnsi="Arial" w:cs="Arial"/>
          <w:color w:val="000000"/>
          <w:sz w:val="24"/>
          <w:szCs w:val="24"/>
          <w:lang w:eastAsia="de-DE"/>
        </w:rPr>
      </w:pPr>
    </w:p>
    <w:p w:rsidR="00B959AB" w:rsidRPr="00B959AB" w:rsidRDefault="00B959AB" w:rsidP="00B959AB">
      <w:pPr>
        <w:shd w:val="clear" w:color="auto" w:fill="FFFFFF"/>
        <w:spacing w:before="72" w:after="72" w:line="240" w:lineRule="auto"/>
        <w:jc w:val="both"/>
        <w:rPr>
          <w:rFonts w:ascii="Arial" w:eastAsia="Times New Roman" w:hAnsi="Arial" w:cs="Arial"/>
          <w:color w:val="000000"/>
          <w:sz w:val="24"/>
          <w:szCs w:val="24"/>
          <w:lang w:eastAsia="de-DE"/>
        </w:rPr>
      </w:pPr>
    </w:p>
    <w:p w:rsidR="00B959AB" w:rsidRPr="00B959AB" w:rsidRDefault="00B959AB" w:rsidP="00B959AB">
      <w:pPr>
        <w:shd w:val="clear" w:color="auto" w:fill="FFFFFF"/>
        <w:spacing w:before="72" w:after="72" w:line="240" w:lineRule="auto"/>
        <w:jc w:val="both"/>
        <w:rPr>
          <w:rFonts w:ascii="Arial" w:eastAsia="Times New Roman" w:hAnsi="Arial" w:cs="Arial"/>
          <w:color w:val="000000"/>
          <w:sz w:val="24"/>
          <w:szCs w:val="24"/>
          <w:lang w:eastAsia="de-DE"/>
        </w:rPr>
      </w:pPr>
      <w:r w:rsidRPr="00B959AB">
        <w:rPr>
          <w:rFonts w:ascii="Arial" w:eastAsia="Times New Roman" w:hAnsi="Arial" w:cs="Times New Roman"/>
          <w:b/>
          <w:sz w:val="24"/>
          <w:szCs w:val="24"/>
          <w:lang w:eastAsia="de-DE"/>
        </w:rPr>
        <w:t xml:space="preserve">Grundsätze der Leistungsrückmeldung und Beratung: </w:t>
      </w:r>
    </w:p>
    <w:p w:rsidR="00B959AB" w:rsidRPr="00B959AB" w:rsidRDefault="00B959AB" w:rsidP="00B959AB">
      <w:pPr>
        <w:shd w:val="clear" w:color="auto" w:fill="FFFFFF"/>
        <w:spacing w:before="72" w:after="72" w:line="240" w:lineRule="auto"/>
        <w:jc w:val="both"/>
        <w:rPr>
          <w:rFonts w:ascii="Arial" w:eastAsia="Times New Roman" w:hAnsi="Arial" w:cs="Arial"/>
          <w:color w:val="000000"/>
          <w:sz w:val="24"/>
          <w:szCs w:val="24"/>
          <w:lang w:eastAsia="de-DE"/>
        </w:rPr>
      </w:pPr>
    </w:p>
    <w:p w:rsidR="00B959AB" w:rsidRPr="002C34C7" w:rsidRDefault="00B959AB" w:rsidP="00B959AB">
      <w:pPr>
        <w:spacing w:after="0" w:line="240" w:lineRule="auto"/>
        <w:jc w:val="both"/>
        <w:rPr>
          <w:rFonts w:ascii="Arial" w:eastAsia="Times New Roman" w:hAnsi="Arial" w:cs="Arial"/>
          <w:lang w:eastAsia="de-DE"/>
        </w:rPr>
      </w:pPr>
      <w:r w:rsidRPr="002C34C7">
        <w:rPr>
          <w:rFonts w:ascii="Arial" w:eastAsia="Times New Roman" w:hAnsi="Arial" w:cs="Arial"/>
          <w:lang w:eastAsia="de-DE"/>
        </w:rPr>
        <w:t xml:space="preserve">Für Präsentationen, Arbeitsprotokolle, Dokumentationen und andere </w:t>
      </w:r>
      <w:r w:rsidRPr="002C34C7">
        <w:rPr>
          <w:rFonts w:ascii="Arial" w:eastAsia="Times New Roman" w:hAnsi="Arial" w:cs="Arial"/>
          <w:b/>
          <w:lang w:eastAsia="de-DE"/>
        </w:rPr>
        <w:t>Lernprodukte der sonstigen Mitarbeit</w:t>
      </w:r>
      <w:r w:rsidRPr="002C34C7">
        <w:rPr>
          <w:rFonts w:ascii="Arial" w:eastAsia="Times New Roman" w:hAnsi="Arial" w:cs="Arial"/>
          <w:lang w:eastAsia="de-DE"/>
        </w:rPr>
        <w:t xml:space="preserve"> erfolgt eine Leistungsrückmeldung, bei der inhalts- und darstellungsbezogene Kriterien angesprochen werden. Hier werden zentrale Stärken als auch Optimierungsperspektiven für jede Schülerin bzw. jeden Schüler hervorgehoben.</w:t>
      </w:r>
    </w:p>
    <w:p w:rsidR="00B959AB" w:rsidRPr="002C34C7" w:rsidRDefault="00B959AB" w:rsidP="00B959AB">
      <w:pPr>
        <w:spacing w:after="0" w:line="240" w:lineRule="auto"/>
        <w:jc w:val="both"/>
        <w:rPr>
          <w:rFonts w:ascii="Arial" w:eastAsia="Times New Roman" w:hAnsi="Arial" w:cs="Arial"/>
          <w:lang w:eastAsia="de-DE"/>
        </w:rPr>
      </w:pPr>
    </w:p>
    <w:p w:rsidR="00B959AB" w:rsidRPr="002C34C7" w:rsidRDefault="00B959AB" w:rsidP="00B959AB">
      <w:pPr>
        <w:spacing w:after="0" w:line="240" w:lineRule="auto"/>
        <w:jc w:val="both"/>
        <w:rPr>
          <w:rFonts w:ascii="Arial" w:eastAsia="Times New Roman" w:hAnsi="Arial" w:cs="Arial"/>
          <w:lang w:eastAsia="de-DE"/>
        </w:rPr>
      </w:pPr>
      <w:r w:rsidRPr="002C34C7">
        <w:rPr>
          <w:rFonts w:ascii="Arial" w:eastAsia="Times New Roman" w:hAnsi="Arial" w:cs="Arial"/>
          <w:lang w:eastAsia="de-DE"/>
        </w:rPr>
        <w:t xml:space="preserve">Die Leistungsrückmeldungen bezogen auf die </w:t>
      </w:r>
      <w:r w:rsidRPr="002C34C7">
        <w:rPr>
          <w:rFonts w:ascii="Arial" w:eastAsia="Times New Roman" w:hAnsi="Arial" w:cs="Arial"/>
          <w:b/>
          <w:lang w:eastAsia="de-DE"/>
        </w:rPr>
        <w:t>mündliche Mitarbeit</w:t>
      </w:r>
      <w:r w:rsidRPr="002C34C7">
        <w:rPr>
          <w:rFonts w:ascii="Arial" w:eastAsia="Times New Roman" w:hAnsi="Arial" w:cs="Arial"/>
          <w:lang w:eastAsia="de-DE"/>
        </w:rPr>
        <w:t xml:space="preserve"> erfolgen auf Nachfrage der Schülerinnen und Schüler außerhalb der Unterrichtszeit, spätestens aber in Form von mündlichem Quartalsfeedback  oder Eltern-/Schülersprechtagen. Auch hier erfolgt eine individuelle Beratung im Hinblick auf Stärken und Verbesserungsperspektiven. </w:t>
      </w:r>
    </w:p>
    <w:p w:rsidR="00B959AB" w:rsidRPr="002C34C7" w:rsidRDefault="00B959AB" w:rsidP="00B959AB">
      <w:pPr>
        <w:spacing w:after="0" w:line="240" w:lineRule="auto"/>
        <w:jc w:val="both"/>
        <w:rPr>
          <w:rFonts w:ascii="Arial" w:eastAsia="Times New Roman" w:hAnsi="Arial" w:cs="Times New Roman"/>
          <w:lang w:eastAsia="de-DE"/>
        </w:rPr>
      </w:pPr>
      <w:r w:rsidRPr="002C34C7">
        <w:rPr>
          <w:rFonts w:ascii="Arial" w:eastAsia="Times New Roman" w:hAnsi="Arial" w:cs="Times New Roman"/>
          <w:lang w:eastAsia="de-DE"/>
        </w:rPr>
        <w:t xml:space="preserve">Für jede </w:t>
      </w:r>
      <w:r w:rsidRPr="002C34C7">
        <w:rPr>
          <w:rFonts w:ascii="Arial" w:eastAsia="Times New Roman" w:hAnsi="Arial" w:cs="Times New Roman"/>
          <w:b/>
          <w:lang w:eastAsia="de-DE"/>
        </w:rPr>
        <w:t>mündliche Abiturprüfung</w:t>
      </w:r>
      <w:r w:rsidRPr="002C34C7">
        <w:rPr>
          <w:rFonts w:ascii="Arial" w:eastAsia="Times New Roman" w:hAnsi="Arial" w:cs="Times New Roman"/>
          <w:lang w:eastAsia="de-DE"/>
        </w:rPr>
        <w:t xml:space="preserve"> (im 4. Fach oder bei Abweichungs- bzw. </w:t>
      </w:r>
      <w:proofErr w:type="spellStart"/>
      <w:r w:rsidRPr="002C34C7">
        <w:rPr>
          <w:rFonts w:ascii="Arial" w:eastAsia="Times New Roman" w:hAnsi="Arial" w:cs="Times New Roman"/>
          <w:lang w:eastAsia="de-DE"/>
        </w:rPr>
        <w:t>Bestehensprüfungen</w:t>
      </w:r>
      <w:proofErr w:type="spellEnd"/>
      <w:r w:rsidRPr="002C34C7">
        <w:rPr>
          <w:rFonts w:ascii="Arial" w:eastAsia="Times New Roman" w:hAnsi="Arial" w:cs="Times New Roman"/>
          <w:lang w:eastAsia="de-DE"/>
        </w:rPr>
        <w:t xml:space="preserve"> im 1. bis 3. Fach) wird ein </w:t>
      </w:r>
      <w:proofErr w:type="spellStart"/>
      <w:r w:rsidRPr="002C34C7">
        <w:rPr>
          <w:rFonts w:ascii="Arial" w:eastAsia="Times New Roman" w:hAnsi="Arial" w:cs="Times New Roman"/>
          <w:lang w:eastAsia="de-DE"/>
        </w:rPr>
        <w:t>Kriterienraster</w:t>
      </w:r>
      <w:proofErr w:type="spellEnd"/>
      <w:r w:rsidRPr="002C34C7">
        <w:rPr>
          <w:rFonts w:ascii="Arial" w:eastAsia="Times New Roman" w:hAnsi="Arial" w:cs="Times New Roman"/>
          <w:lang w:eastAsia="de-DE"/>
        </w:rPr>
        <w:t xml:space="preserve"> für den ersten und zweiten Prüfungsteil vorgelegt, aus dem die Kriterien für eine gute und eine ausreichende Leistung hervorgehen.  </w:t>
      </w:r>
    </w:p>
    <w:p w:rsidR="00B959AB" w:rsidRPr="002C34C7" w:rsidRDefault="00B959AB" w:rsidP="00B959AB">
      <w:pPr>
        <w:spacing w:after="0" w:line="240" w:lineRule="auto"/>
        <w:jc w:val="both"/>
        <w:rPr>
          <w:rFonts w:ascii="Arial" w:eastAsia="Times New Roman" w:hAnsi="Arial" w:cs="Times New Roman"/>
          <w:i/>
          <w:u w:val="single"/>
          <w:lang w:eastAsia="de-DE"/>
        </w:rPr>
      </w:pPr>
    </w:p>
    <w:p w:rsidR="00CC597A" w:rsidRDefault="00CC597A"/>
    <w:sectPr w:rsidR="00CC597A" w:rsidSect="0095328E">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B32C9"/>
    <w:multiLevelType w:val="hybridMultilevel"/>
    <w:tmpl w:val="F97CC9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DB83627"/>
    <w:multiLevelType w:val="hybridMultilevel"/>
    <w:tmpl w:val="6D68AA8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9AB"/>
    <w:rsid w:val="0026116C"/>
    <w:rsid w:val="002C34C7"/>
    <w:rsid w:val="0095328E"/>
    <w:rsid w:val="00A62B83"/>
    <w:rsid w:val="00B959AB"/>
    <w:rsid w:val="00C51757"/>
    <w:rsid w:val="00CC597A"/>
    <w:rsid w:val="00CC6CC2"/>
    <w:rsid w:val="00CD0400"/>
    <w:rsid w:val="00D137EF"/>
    <w:rsid w:val="00D33123"/>
    <w:rsid w:val="00EF1B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959A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959AB"/>
    <w:rPr>
      <w:rFonts w:ascii="Tahoma" w:hAnsi="Tahoma" w:cs="Tahoma"/>
      <w:sz w:val="16"/>
      <w:szCs w:val="16"/>
    </w:rPr>
  </w:style>
  <w:style w:type="paragraph" w:styleId="Listenabsatz">
    <w:name w:val="List Paragraph"/>
    <w:basedOn w:val="Standard"/>
    <w:uiPriority w:val="34"/>
    <w:qFormat/>
    <w:rsid w:val="00D33123"/>
    <w:pPr>
      <w:spacing w:after="120"/>
      <w:ind w:left="720"/>
      <w:contextualSpacing/>
    </w:pPr>
  </w:style>
  <w:style w:type="paragraph" w:styleId="KeinLeerraum">
    <w:name w:val="No Spacing"/>
    <w:qFormat/>
    <w:rsid w:val="00D33123"/>
    <w:pPr>
      <w:spacing w:after="0" w:line="240" w:lineRule="auto"/>
    </w:pPr>
    <w:rPr>
      <w:rFonts w:ascii="Arial" w:eastAsia="Calibri" w:hAnsi="Arial" w:cs="Times New Roman"/>
    </w:rPr>
  </w:style>
  <w:style w:type="table" w:styleId="Tabellenraster">
    <w:name w:val="Table Grid"/>
    <w:basedOn w:val="NormaleTabelle"/>
    <w:uiPriority w:val="59"/>
    <w:rsid w:val="00953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959A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959AB"/>
    <w:rPr>
      <w:rFonts w:ascii="Tahoma" w:hAnsi="Tahoma" w:cs="Tahoma"/>
      <w:sz w:val="16"/>
      <w:szCs w:val="16"/>
    </w:rPr>
  </w:style>
  <w:style w:type="paragraph" w:styleId="Listenabsatz">
    <w:name w:val="List Paragraph"/>
    <w:basedOn w:val="Standard"/>
    <w:uiPriority w:val="34"/>
    <w:qFormat/>
    <w:rsid w:val="00D33123"/>
    <w:pPr>
      <w:spacing w:after="120"/>
      <w:ind w:left="720"/>
      <w:contextualSpacing/>
    </w:pPr>
  </w:style>
  <w:style w:type="paragraph" w:styleId="KeinLeerraum">
    <w:name w:val="No Spacing"/>
    <w:qFormat/>
    <w:rsid w:val="00D33123"/>
    <w:pPr>
      <w:spacing w:after="0" w:line="240" w:lineRule="auto"/>
    </w:pPr>
    <w:rPr>
      <w:rFonts w:ascii="Arial" w:eastAsia="Calibri" w:hAnsi="Arial" w:cs="Times New Roman"/>
    </w:rPr>
  </w:style>
  <w:style w:type="table" w:styleId="Tabellenraster">
    <w:name w:val="Table Grid"/>
    <w:basedOn w:val="NormaleTabelle"/>
    <w:uiPriority w:val="59"/>
    <w:rsid w:val="00953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6062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Manfred Rey</dc:creator>
  <cp:lastModifiedBy>Monika Theuke</cp:lastModifiedBy>
  <cp:revision>4</cp:revision>
  <cp:lastPrinted>2016-12-02T21:25:00Z</cp:lastPrinted>
  <dcterms:created xsi:type="dcterms:W3CDTF">2016-12-02T21:17:00Z</dcterms:created>
  <dcterms:modified xsi:type="dcterms:W3CDTF">2016-12-02T21:29:00Z</dcterms:modified>
</cp:coreProperties>
</file>